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23297" w14:textId="11C8F929" w:rsidR="00B907E1" w:rsidRDefault="00096376" w:rsidP="00B907E1">
      <w:pPr>
        <w:tabs>
          <w:tab w:val="left" w:pos="720"/>
          <w:tab w:val="left" w:pos="900"/>
          <w:tab w:val="left" w:pos="4590"/>
          <w:tab w:val="left" w:pos="5580"/>
          <w:tab w:val="left" w:pos="5760"/>
          <w:tab w:val="left" w:pos="6480"/>
          <w:tab w:val="left" w:pos="7200"/>
          <w:tab w:val="left" w:pos="7380"/>
          <w:tab w:val="left" w:pos="9090"/>
          <w:tab w:val="left" w:pos="9360"/>
          <w:tab w:val="left" w:pos="9450"/>
          <w:tab w:val="left" w:pos="10170"/>
        </w:tabs>
        <w:spacing w:line="288" w:lineRule="auto"/>
        <w:jc w:val="both"/>
        <w:rPr>
          <w:rFonts w:ascii="Soho Gothic Pro" w:hAnsi="Soho Gothic Pro"/>
          <w:sz w:val="20"/>
          <w:szCs w:val="20"/>
        </w:rPr>
      </w:pPr>
      <w:r w:rsidRPr="00096376">
        <w:rPr>
          <w:rFonts w:ascii="Soho Gothic Pro" w:hAnsi="Soho Gothic Pro"/>
          <w:sz w:val="20"/>
          <w:szCs w:val="20"/>
        </w:rPr>
        <w:t>This Work Completion Agreement made and entered into this</w:t>
      </w:r>
      <w:r>
        <w:rPr>
          <w:rFonts w:ascii="Soho Gothic Pro" w:hAnsi="Soho Gothic Pro"/>
          <w:sz w:val="20"/>
          <w:szCs w:val="20"/>
        </w:rPr>
        <w:t xml:space="preserve"> </w:t>
      </w:r>
      <w:r>
        <w:rPr>
          <w:rFonts w:ascii="Soho Gothic Pro" w:hAnsi="Soho Gothic Pro"/>
          <w:sz w:val="20"/>
          <w:szCs w:val="20"/>
        </w:rPr>
        <w:tab/>
      </w:r>
      <w:r>
        <w:rPr>
          <w:rFonts w:ascii="Soho Gothic Pro" w:hAnsi="Soho Gothic Pro"/>
          <w:sz w:val="20"/>
          <w:szCs w:val="20"/>
          <w:u w:val="single"/>
        </w:rPr>
        <w:tab/>
      </w:r>
      <w:r>
        <w:rPr>
          <w:rFonts w:ascii="Soho Gothic Pro" w:hAnsi="Soho Gothic Pro"/>
          <w:sz w:val="20"/>
          <w:szCs w:val="20"/>
          <w:u w:val="single"/>
        </w:rPr>
        <w:tab/>
      </w:r>
      <w:r>
        <w:rPr>
          <w:rFonts w:ascii="Soho Gothic Pro" w:hAnsi="Soho Gothic Pro"/>
          <w:sz w:val="20"/>
          <w:szCs w:val="20"/>
        </w:rPr>
        <w:t xml:space="preserve"> </w:t>
      </w:r>
      <w:r w:rsidRPr="00096376">
        <w:rPr>
          <w:rFonts w:ascii="Soho Gothic Pro" w:hAnsi="Soho Gothic Pro"/>
          <w:sz w:val="20"/>
          <w:szCs w:val="20"/>
        </w:rPr>
        <w:t>day of</w:t>
      </w:r>
      <w:r>
        <w:rPr>
          <w:rFonts w:ascii="Soho Gothic Pro" w:hAnsi="Soho Gothic Pro"/>
          <w:sz w:val="20"/>
          <w:szCs w:val="20"/>
        </w:rPr>
        <w:t xml:space="preserve"> </w:t>
      </w:r>
      <w:r>
        <w:rPr>
          <w:rFonts w:ascii="Soho Gothic Pro" w:hAnsi="Soho Gothic Pro"/>
          <w:sz w:val="20"/>
          <w:szCs w:val="20"/>
          <w:u w:val="single"/>
        </w:rPr>
        <w:tab/>
      </w:r>
      <w:r>
        <w:rPr>
          <w:rFonts w:ascii="Soho Gothic Pro" w:hAnsi="Soho Gothic Pro"/>
          <w:sz w:val="20"/>
          <w:szCs w:val="20"/>
          <w:u w:val="single"/>
        </w:rPr>
        <w:tab/>
      </w:r>
      <w:r>
        <w:rPr>
          <w:rFonts w:ascii="Soho Gothic Pro" w:hAnsi="Soho Gothic Pro"/>
          <w:sz w:val="20"/>
          <w:szCs w:val="20"/>
          <w:u w:val="single"/>
        </w:rPr>
        <w:tab/>
      </w:r>
      <w:r>
        <w:rPr>
          <w:rFonts w:ascii="Soho Gothic Pro" w:hAnsi="Soho Gothic Pro"/>
          <w:sz w:val="20"/>
          <w:szCs w:val="20"/>
        </w:rPr>
        <w:t xml:space="preserve">, </w:t>
      </w:r>
      <w:r>
        <w:rPr>
          <w:rFonts w:ascii="Soho Gothic Pro" w:hAnsi="Soho Gothic Pro"/>
          <w:sz w:val="20"/>
          <w:szCs w:val="20"/>
          <w:u w:val="single"/>
        </w:rPr>
        <w:tab/>
      </w:r>
      <w:r>
        <w:rPr>
          <w:rFonts w:ascii="Soho Gothic Pro" w:hAnsi="Soho Gothic Pro"/>
          <w:sz w:val="20"/>
          <w:szCs w:val="20"/>
          <w:u w:val="single"/>
        </w:rPr>
        <w:tab/>
      </w:r>
      <w:r>
        <w:rPr>
          <w:rFonts w:ascii="Soho Gothic Pro" w:hAnsi="Soho Gothic Pro"/>
          <w:sz w:val="20"/>
          <w:szCs w:val="20"/>
          <w:u w:val="single"/>
        </w:rPr>
        <w:tab/>
      </w:r>
      <w:r>
        <w:rPr>
          <w:rFonts w:ascii="Soho Gothic Pro" w:hAnsi="Soho Gothic Pro"/>
          <w:sz w:val="20"/>
          <w:szCs w:val="20"/>
        </w:rPr>
        <w:t xml:space="preserve"> </w:t>
      </w:r>
      <w:r w:rsidRPr="00096376">
        <w:rPr>
          <w:rFonts w:ascii="Soho Gothic Pro" w:hAnsi="Soho Gothic Pro"/>
          <w:sz w:val="20"/>
          <w:szCs w:val="20"/>
        </w:rPr>
        <w:t>by and among</w:t>
      </w:r>
      <w:r>
        <w:rPr>
          <w:rFonts w:ascii="Soho Gothic Pro" w:hAnsi="Soho Gothic Pro"/>
          <w:sz w:val="20"/>
          <w:szCs w:val="20"/>
        </w:rPr>
        <w:tab/>
      </w:r>
      <w:r>
        <w:rPr>
          <w:rFonts w:ascii="Soho Gothic Pro" w:hAnsi="Soho Gothic Pro"/>
          <w:sz w:val="20"/>
          <w:szCs w:val="20"/>
          <w:u w:val="single"/>
        </w:rPr>
        <w:tab/>
      </w:r>
      <w:r>
        <w:rPr>
          <w:rFonts w:ascii="Soho Gothic Pro" w:hAnsi="Soho Gothic Pro"/>
          <w:sz w:val="20"/>
          <w:szCs w:val="20"/>
          <w:u w:val="single"/>
        </w:rPr>
        <w:tab/>
      </w:r>
      <w:r>
        <w:rPr>
          <w:rFonts w:ascii="Soho Gothic Pro" w:hAnsi="Soho Gothic Pro"/>
          <w:sz w:val="20"/>
          <w:szCs w:val="20"/>
        </w:rPr>
        <w:t xml:space="preserve"> (he</w:t>
      </w:r>
      <w:r w:rsidRPr="00096376">
        <w:rPr>
          <w:rFonts w:ascii="Soho Gothic Pro" w:hAnsi="Soho Gothic Pro"/>
          <w:sz w:val="20"/>
          <w:szCs w:val="20"/>
        </w:rPr>
        <w:t>reinafter referred to as “The Company”) with its principal place of</w:t>
      </w:r>
    </w:p>
    <w:p w14:paraId="6128AF2C" w14:textId="63590877" w:rsidR="00096376" w:rsidRPr="00B907E1" w:rsidRDefault="00096376" w:rsidP="001D7DEF">
      <w:pPr>
        <w:tabs>
          <w:tab w:val="left" w:pos="720"/>
          <w:tab w:val="left" w:pos="900"/>
          <w:tab w:val="left" w:pos="1080"/>
          <w:tab w:val="left" w:pos="3420"/>
          <w:tab w:val="left" w:pos="4410"/>
          <w:tab w:val="left" w:pos="6840"/>
          <w:tab w:val="left" w:pos="10350"/>
        </w:tabs>
        <w:spacing w:line="288" w:lineRule="auto"/>
        <w:jc w:val="both"/>
        <w:rPr>
          <w:rFonts w:ascii="Soho Gothic Pro" w:hAnsi="Soho Gothic Pro"/>
          <w:sz w:val="20"/>
          <w:szCs w:val="20"/>
          <w:u w:val="single"/>
        </w:rPr>
      </w:pPr>
      <w:r w:rsidRPr="00096376">
        <w:rPr>
          <w:rFonts w:ascii="Soho Gothic Pro" w:hAnsi="Soho Gothic Pro"/>
          <w:sz w:val="20"/>
          <w:szCs w:val="20"/>
        </w:rPr>
        <w:t>business in</w:t>
      </w:r>
      <w:r w:rsidR="00B907E1">
        <w:rPr>
          <w:rFonts w:ascii="Soho Gothic Pro" w:hAnsi="Soho Gothic Pro"/>
          <w:sz w:val="20"/>
          <w:szCs w:val="20"/>
        </w:rPr>
        <w:tab/>
      </w:r>
      <w:r w:rsidR="00B907E1">
        <w:rPr>
          <w:rFonts w:ascii="Soho Gothic Pro" w:hAnsi="Soho Gothic Pro"/>
          <w:sz w:val="20"/>
          <w:szCs w:val="20"/>
          <w:u w:val="single"/>
        </w:rPr>
        <w:tab/>
      </w:r>
      <w:r>
        <w:rPr>
          <w:rFonts w:ascii="Soho Gothic Pro" w:hAnsi="Soho Gothic Pro"/>
          <w:sz w:val="20"/>
          <w:szCs w:val="20"/>
        </w:rPr>
        <w:t xml:space="preserve"> </w:t>
      </w:r>
      <w:r w:rsidR="001D7DEF">
        <w:rPr>
          <w:rFonts w:ascii="Soho Gothic Pro" w:hAnsi="Soho Gothic Pro"/>
          <w:sz w:val="20"/>
          <w:szCs w:val="20"/>
        </w:rPr>
        <w:t>in</w:t>
      </w:r>
      <w:r w:rsidRPr="00096376">
        <w:rPr>
          <w:rFonts w:ascii="Soho Gothic Pro" w:hAnsi="Soho Gothic Pro"/>
          <w:sz w:val="20"/>
          <w:szCs w:val="20"/>
        </w:rPr>
        <w:t xml:space="preserve"> the County of</w:t>
      </w:r>
      <w:r w:rsidR="001D7DEF">
        <w:rPr>
          <w:rFonts w:ascii="Soho Gothic Pro" w:hAnsi="Soho Gothic Pro"/>
          <w:sz w:val="20"/>
          <w:szCs w:val="20"/>
        </w:rPr>
        <w:t xml:space="preserve"> </w:t>
      </w:r>
      <w:r w:rsidR="00B907E1">
        <w:rPr>
          <w:rFonts w:ascii="Soho Gothic Pro" w:hAnsi="Soho Gothic Pro"/>
          <w:sz w:val="20"/>
          <w:szCs w:val="20"/>
          <w:u w:val="single"/>
        </w:rPr>
        <w:tab/>
        <w:t xml:space="preserve"> </w:t>
      </w:r>
      <w:r w:rsidRPr="00096376">
        <w:rPr>
          <w:rFonts w:ascii="Soho Gothic Pro" w:hAnsi="Soho Gothic Pro"/>
          <w:sz w:val="20"/>
          <w:szCs w:val="20"/>
        </w:rPr>
        <w:t>, State o</w:t>
      </w:r>
      <w:r w:rsidR="00B907E1">
        <w:rPr>
          <w:rFonts w:ascii="Soho Gothic Pro" w:hAnsi="Soho Gothic Pro"/>
          <w:sz w:val="20"/>
          <w:szCs w:val="20"/>
        </w:rPr>
        <w:t xml:space="preserve">f </w:t>
      </w:r>
      <w:r w:rsidR="00B907E1">
        <w:rPr>
          <w:rFonts w:ascii="Soho Gothic Pro" w:hAnsi="Soho Gothic Pro"/>
          <w:sz w:val="20"/>
          <w:szCs w:val="20"/>
          <w:u w:val="single"/>
        </w:rPr>
        <w:tab/>
        <w:t>.</w:t>
      </w:r>
    </w:p>
    <w:p w14:paraId="70D51874" w14:textId="77777777" w:rsidR="00096376" w:rsidRPr="00096376" w:rsidRDefault="00096376" w:rsidP="00096376">
      <w:pPr>
        <w:spacing w:line="288" w:lineRule="auto"/>
        <w:rPr>
          <w:rFonts w:ascii="Soho Gothic Pro" w:hAnsi="Soho Gothic Pro"/>
          <w:sz w:val="20"/>
          <w:szCs w:val="20"/>
        </w:rPr>
      </w:pPr>
    </w:p>
    <w:p w14:paraId="167C4CD6" w14:textId="0A3F20DB" w:rsidR="007705FD" w:rsidRDefault="00096376" w:rsidP="007705FD">
      <w:pPr>
        <w:spacing w:after="120" w:line="288" w:lineRule="auto"/>
        <w:rPr>
          <w:rFonts w:ascii="Soho Gothic Pro" w:hAnsi="Soho Gothic Pro"/>
          <w:sz w:val="20"/>
          <w:szCs w:val="20"/>
        </w:rPr>
      </w:pPr>
      <w:r w:rsidRPr="00096376">
        <w:rPr>
          <w:rFonts w:ascii="Soho Gothic Pro" w:hAnsi="Soho Gothic Pro"/>
          <w:sz w:val="20"/>
          <w:szCs w:val="20"/>
        </w:rPr>
        <w:t xml:space="preserve">RECITALS:    </w:t>
      </w:r>
    </w:p>
    <w:p w14:paraId="0C9E9367" w14:textId="2C2A9329" w:rsidR="007705FD" w:rsidRPr="0009344D" w:rsidRDefault="0009344D" w:rsidP="0009344D">
      <w:pPr>
        <w:pStyle w:val="ListParagraph"/>
        <w:numPr>
          <w:ilvl w:val="0"/>
          <w:numId w:val="6"/>
        </w:numPr>
        <w:tabs>
          <w:tab w:val="left" w:pos="900"/>
          <w:tab w:val="left" w:pos="3600"/>
        </w:tabs>
        <w:spacing w:line="288" w:lineRule="auto"/>
        <w:ind w:left="900" w:hanging="540"/>
        <w:jc w:val="both"/>
        <w:rPr>
          <w:rFonts w:ascii="Soho Gothic Pro" w:hAnsi="Soho Gothic Pro"/>
          <w:szCs w:val="20"/>
        </w:rPr>
      </w:pPr>
      <w:r>
        <w:rPr>
          <w:rFonts w:ascii="Soho Gothic Pro" w:hAnsi="Soho Gothic Pro"/>
          <w:szCs w:val="20"/>
          <w:u w:val="single"/>
        </w:rPr>
        <w:tab/>
      </w:r>
      <w:r>
        <w:rPr>
          <w:rFonts w:ascii="Soho Gothic Pro" w:hAnsi="Soho Gothic Pro"/>
          <w:szCs w:val="20"/>
        </w:rPr>
        <w:t xml:space="preserve"> o</w:t>
      </w:r>
      <w:r w:rsidR="007705FD" w:rsidRPr="0009344D">
        <w:rPr>
          <w:rFonts w:ascii="Soho Gothic Pro" w:hAnsi="Soho Gothic Pro"/>
          <w:szCs w:val="20"/>
        </w:rPr>
        <w:t>wns virtually all of the stock of The Company and is its chief executive and operating officer.</w:t>
      </w:r>
    </w:p>
    <w:p w14:paraId="3A89973B" w14:textId="25CE632D" w:rsidR="007705FD" w:rsidRPr="0009344D" w:rsidRDefault="007705FD" w:rsidP="0009344D">
      <w:pPr>
        <w:pStyle w:val="ListParagraph"/>
        <w:numPr>
          <w:ilvl w:val="0"/>
          <w:numId w:val="6"/>
        </w:numPr>
        <w:tabs>
          <w:tab w:val="left" w:pos="900"/>
          <w:tab w:val="left" w:pos="2160"/>
          <w:tab w:val="left" w:pos="2340"/>
          <w:tab w:val="left" w:pos="4320"/>
        </w:tabs>
        <w:spacing w:line="288" w:lineRule="auto"/>
        <w:ind w:left="900" w:hanging="540"/>
        <w:jc w:val="both"/>
        <w:rPr>
          <w:rFonts w:ascii="Soho Gothic Pro" w:hAnsi="Soho Gothic Pro"/>
          <w:szCs w:val="20"/>
        </w:rPr>
      </w:pPr>
      <w:r w:rsidRPr="0009344D">
        <w:rPr>
          <w:rFonts w:ascii="Soho Gothic Pro" w:hAnsi="Soho Gothic Pro"/>
          <w:szCs w:val="20"/>
        </w:rPr>
        <w:t xml:space="preserve">The death of </w:t>
      </w:r>
      <w:r w:rsidRPr="0009344D">
        <w:rPr>
          <w:rFonts w:ascii="Soho Gothic Pro" w:hAnsi="Soho Gothic Pro"/>
          <w:szCs w:val="20"/>
        </w:rPr>
        <w:tab/>
      </w:r>
      <w:r w:rsidRPr="0009344D">
        <w:rPr>
          <w:rFonts w:ascii="Soho Gothic Pro" w:hAnsi="Soho Gothic Pro"/>
          <w:szCs w:val="20"/>
          <w:u w:val="single"/>
        </w:rPr>
        <w:tab/>
      </w:r>
      <w:r w:rsidRPr="0009344D">
        <w:rPr>
          <w:rFonts w:ascii="Soho Gothic Pro" w:hAnsi="Soho Gothic Pro"/>
          <w:szCs w:val="20"/>
          <w:u w:val="single"/>
        </w:rPr>
        <w:tab/>
      </w:r>
      <w:r w:rsidRPr="0009344D">
        <w:rPr>
          <w:rFonts w:ascii="Soho Gothic Pro" w:hAnsi="Soho Gothic Pro"/>
          <w:szCs w:val="20"/>
        </w:rPr>
        <w:t xml:space="preserve"> could have severe repercussions with respect to the continuing operations of The Company after his death.</w:t>
      </w:r>
    </w:p>
    <w:p w14:paraId="406FA5D3" w14:textId="2BB0942C" w:rsidR="007705FD" w:rsidRPr="0009344D" w:rsidRDefault="007705FD" w:rsidP="0009344D">
      <w:pPr>
        <w:pStyle w:val="ListParagraph"/>
        <w:numPr>
          <w:ilvl w:val="0"/>
          <w:numId w:val="6"/>
        </w:numPr>
        <w:tabs>
          <w:tab w:val="left" w:pos="900"/>
          <w:tab w:val="left" w:pos="4410"/>
          <w:tab w:val="left" w:pos="4590"/>
          <w:tab w:val="left" w:pos="7200"/>
        </w:tabs>
        <w:spacing w:line="288" w:lineRule="auto"/>
        <w:ind w:left="900" w:hanging="540"/>
        <w:jc w:val="both"/>
        <w:rPr>
          <w:rFonts w:ascii="Soho Gothic Pro" w:hAnsi="Soho Gothic Pro"/>
          <w:szCs w:val="20"/>
          <w:u w:val="single"/>
        </w:rPr>
      </w:pPr>
      <w:r w:rsidRPr="0009344D">
        <w:rPr>
          <w:rFonts w:ascii="Soho Gothic Pro" w:hAnsi="Soho Gothic Pro"/>
          <w:szCs w:val="20"/>
        </w:rPr>
        <w:t>In order for The Company presently to be able to borrow money from commercial lenders and to obtain payment and performance bonds from commercial insurance companies</w:t>
      </w:r>
      <w:r w:rsidR="001D7DEF">
        <w:rPr>
          <w:rFonts w:ascii="Soho Gothic Pro" w:hAnsi="Soho Gothic Pro"/>
          <w:szCs w:val="20"/>
        </w:rPr>
        <w:t>,</w:t>
      </w:r>
      <w:r w:rsidRPr="0009344D">
        <w:rPr>
          <w:rFonts w:ascii="Soho Gothic Pro" w:hAnsi="Soho Gothic Pro"/>
          <w:szCs w:val="20"/>
        </w:rPr>
        <w:t xml:space="preserve"> both of which are from time to time necessary in order to pursue the building construction business, it is essential that The Company comply with the requirements of its lenders and bonding companies that there be a continuity of leadership in The Company in the event of the death of </w:t>
      </w:r>
      <w:r w:rsidRPr="0009344D">
        <w:rPr>
          <w:rFonts w:ascii="Soho Gothic Pro" w:hAnsi="Soho Gothic Pro"/>
          <w:szCs w:val="20"/>
          <w:u w:val="single"/>
        </w:rPr>
        <w:tab/>
      </w:r>
      <w:r w:rsidRPr="0009344D">
        <w:rPr>
          <w:rFonts w:ascii="Soho Gothic Pro" w:hAnsi="Soho Gothic Pro"/>
          <w:szCs w:val="20"/>
          <w:u w:val="single"/>
        </w:rPr>
        <w:tab/>
      </w:r>
      <w:r w:rsidRPr="0009344D">
        <w:rPr>
          <w:rFonts w:ascii="Soho Gothic Pro" w:hAnsi="Soho Gothic Pro"/>
          <w:szCs w:val="20"/>
          <w:u w:val="single"/>
        </w:rPr>
        <w:tab/>
        <w:t>.</w:t>
      </w:r>
    </w:p>
    <w:p w14:paraId="1AE7ED7B" w14:textId="77777777" w:rsidR="007705FD" w:rsidRDefault="007705FD" w:rsidP="007705FD">
      <w:pPr>
        <w:tabs>
          <w:tab w:val="left" w:pos="4410"/>
          <w:tab w:val="left" w:pos="4590"/>
          <w:tab w:val="left" w:pos="7200"/>
        </w:tabs>
        <w:spacing w:line="288" w:lineRule="auto"/>
        <w:rPr>
          <w:rFonts w:ascii="Soho Gothic Pro" w:hAnsi="Soho Gothic Pro"/>
          <w:sz w:val="20"/>
          <w:szCs w:val="20"/>
        </w:rPr>
      </w:pPr>
    </w:p>
    <w:p w14:paraId="461A8B86" w14:textId="6A81C46A" w:rsidR="007705FD" w:rsidRPr="007705FD" w:rsidRDefault="007705FD" w:rsidP="00340CD8">
      <w:pPr>
        <w:tabs>
          <w:tab w:val="left" w:pos="4410"/>
          <w:tab w:val="left" w:pos="4590"/>
          <w:tab w:val="left" w:pos="7200"/>
        </w:tabs>
        <w:spacing w:after="120" w:line="288" w:lineRule="auto"/>
        <w:jc w:val="both"/>
        <w:rPr>
          <w:rFonts w:ascii="Soho Gothic Pro" w:hAnsi="Soho Gothic Pro"/>
          <w:sz w:val="20"/>
          <w:szCs w:val="20"/>
        </w:rPr>
      </w:pPr>
      <w:r w:rsidRPr="007705FD">
        <w:rPr>
          <w:rFonts w:ascii="Soho Gothic Pro" w:hAnsi="Soho Gothic Pro"/>
          <w:sz w:val="20"/>
          <w:szCs w:val="20"/>
        </w:rPr>
        <w:t>Now, therefore, in consideration of the foregoing and the terms, conditions, promises, covenants and conditions hereinafter set out, the parties hereto hereby agree as follows:</w:t>
      </w:r>
    </w:p>
    <w:p w14:paraId="0367788A" w14:textId="30312591" w:rsidR="007705FD" w:rsidRPr="007705FD" w:rsidRDefault="007705FD" w:rsidP="00340CD8">
      <w:pPr>
        <w:tabs>
          <w:tab w:val="left" w:pos="1080"/>
          <w:tab w:val="left" w:pos="2880"/>
          <w:tab w:val="left" w:pos="3420"/>
          <w:tab w:val="left" w:pos="5220"/>
          <w:tab w:val="left" w:pos="6660"/>
          <w:tab w:val="left" w:pos="7380"/>
          <w:tab w:val="left" w:pos="9540"/>
        </w:tabs>
        <w:spacing w:line="288" w:lineRule="auto"/>
        <w:ind w:left="900" w:hanging="540"/>
        <w:jc w:val="both"/>
        <w:rPr>
          <w:rFonts w:ascii="Soho Gothic Pro" w:hAnsi="Soho Gothic Pro"/>
          <w:sz w:val="20"/>
          <w:szCs w:val="20"/>
        </w:rPr>
      </w:pPr>
      <w:r w:rsidRPr="007705FD">
        <w:rPr>
          <w:rFonts w:ascii="Soho Gothic Pro" w:hAnsi="Soho Gothic Pro"/>
          <w:sz w:val="20"/>
          <w:szCs w:val="20"/>
        </w:rPr>
        <w:t>1.</w:t>
      </w:r>
      <w:r w:rsidRPr="007705FD">
        <w:rPr>
          <w:rFonts w:ascii="Soho Gothic Pro" w:hAnsi="Soho Gothic Pro"/>
          <w:sz w:val="20"/>
          <w:szCs w:val="20"/>
        </w:rPr>
        <w:tab/>
      </w:r>
      <w:r w:rsidR="00340CD8">
        <w:rPr>
          <w:rFonts w:ascii="Soho Gothic Pro" w:hAnsi="Soho Gothic Pro"/>
          <w:sz w:val="20"/>
          <w:szCs w:val="20"/>
          <w:u w:val="single"/>
        </w:rPr>
        <w:tab/>
      </w:r>
      <w:r w:rsidR="00340CD8">
        <w:rPr>
          <w:rFonts w:ascii="Soho Gothic Pro" w:hAnsi="Soho Gothic Pro"/>
          <w:sz w:val="20"/>
          <w:szCs w:val="20"/>
          <w:u w:val="single"/>
        </w:rPr>
        <w:tab/>
      </w:r>
      <w:r w:rsidRPr="007705FD">
        <w:rPr>
          <w:rFonts w:ascii="Soho Gothic Pro" w:hAnsi="Soho Gothic Pro"/>
          <w:sz w:val="20"/>
          <w:szCs w:val="20"/>
        </w:rPr>
        <w:t xml:space="preserve"> and </w:t>
      </w:r>
      <w:r w:rsidR="00340CD8">
        <w:rPr>
          <w:rFonts w:ascii="Soho Gothic Pro" w:hAnsi="Soho Gothic Pro"/>
          <w:sz w:val="20"/>
          <w:szCs w:val="20"/>
          <w:u w:val="single"/>
        </w:rPr>
        <w:tab/>
      </w:r>
      <w:r w:rsidR="00340CD8">
        <w:rPr>
          <w:rFonts w:ascii="Soho Gothic Pro" w:hAnsi="Soho Gothic Pro"/>
          <w:sz w:val="20"/>
          <w:szCs w:val="20"/>
          <w:u w:val="single"/>
        </w:rPr>
        <w:tab/>
      </w:r>
      <w:r w:rsidR="00340CD8">
        <w:rPr>
          <w:rFonts w:ascii="Soho Gothic Pro" w:hAnsi="Soho Gothic Pro"/>
          <w:sz w:val="20"/>
          <w:szCs w:val="20"/>
        </w:rPr>
        <w:t xml:space="preserve"> </w:t>
      </w:r>
      <w:r w:rsidRPr="007705FD">
        <w:rPr>
          <w:rFonts w:ascii="Soho Gothic Pro" w:hAnsi="Soho Gothic Pro"/>
          <w:sz w:val="20"/>
          <w:szCs w:val="20"/>
        </w:rPr>
        <w:t xml:space="preserve">hereby agree that they will continue to serve in their present capacities as employees of The Company from and after the death of </w:t>
      </w:r>
      <w:r w:rsidR="00340CD8">
        <w:rPr>
          <w:rFonts w:ascii="Soho Gothic Pro" w:hAnsi="Soho Gothic Pro"/>
          <w:sz w:val="20"/>
          <w:szCs w:val="20"/>
          <w:u w:val="single"/>
        </w:rPr>
        <w:tab/>
      </w:r>
      <w:r w:rsidR="00340CD8">
        <w:rPr>
          <w:rFonts w:ascii="Soho Gothic Pro" w:hAnsi="Soho Gothic Pro"/>
          <w:sz w:val="20"/>
          <w:szCs w:val="20"/>
          <w:u w:val="single"/>
        </w:rPr>
        <w:tab/>
      </w:r>
      <w:r w:rsidRPr="007705FD">
        <w:rPr>
          <w:rFonts w:ascii="Soho Gothic Pro" w:hAnsi="Soho Gothic Pro"/>
          <w:sz w:val="20"/>
          <w:szCs w:val="20"/>
        </w:rPr>
        <w:t xml:space="preserve"> at their then prevailing rates of remuneration (except that they may receive standard yearly increases not to exceed 10% per annum each) for a period of time during which all of the then existing contracts which have been entered into prior of </w:t>
      </w:r>
      <w:r w:rsidR="00340CD8">
        <w:rPr>
          <w:rFonts w:ascii="Soho Gothic Pro" w:hAnsi="Soho Gothic Pro"/>
          <w:sz w:val="20"/>
          <w:szCs w:val="20"/>
          <w:u w:val="single"/>
        </w:rPr>
        <w:tab/>
        <w:t xml:space="preserve"> </w:t>
      </w:r>
      <w:r w:rsidR="00340CD8">
        <w:rPr>
          <w:rFonts w:ascii="Soho Gothic Pro" w:hAnsi="Soho Gothic Pro"/>
          <w:sz w:val="20"/>
          <w:szCs w:val="20"/>
          <w:u w:val="single"/>
        </w:rPr>
        <w:tab/>
      </w:r>
      <w:r w:rsidRPr="007705FD">
        <w:rPr>
          <w:rFonts w:ascii="Soho Gothic Pro" w:hAnsi="Soho Gothic Pro"/>
          <w:sz w:val="20"/>
          <w:szCs w:val="20"/>
        </w:rPr>
        <w:t xml:space="preserve"> death will be completed</w:t>
      </w:r>
      <w:r w:rsidR="00340CD8">
        <w:rPr>
          <w:rFonts w:ascii="Soho Gothic Pro" w:hAnsi="Soho Gothic Pro"/>
          <w:sz w:val="20"/>
          <w:szCs w:val="20"/>
        </w:rPr>
        <w:t xml:space="preserve"> </w:t>
      </w:r>
      <w:r w:rsidRPr="007705FD">
        <w:rPr>
          <w:rFonts w:ascii="Soho Gothic Pro" w:hAnsi="Soho Gothic Pro"/>
          <w:sz w:val="20"/>
          <w:szCs w:val="20"/>
        </w:rPr>
        <w:t>(“The Completion Period”)</w:t>
      </w:r>
      <w:r w:rsidR="001D7DEF">
        <w:rPr>
          <w:rFonts w:ascii="Soho Gothic Pro" w:hAnsi="Soho Gothic Pro"/>
          <w:sz w:val="20"/>
          <w:szCs w:val="20"/>
        </w:rPr>
        <w:t>.</w:t>
      </w:r>
      <w:r w:rsidRPr="007705FD">
        <w:rPr>
          <w:rFonts w:ascii="Soho Gothic Pro" w:hAnsi="Soho Gothic Pro"/>
          <w:sz w:val="20"/>
          <w:szCs w:val="20"/>
        </w:rPr>
        <w:t xml:space="preserve"> </w:t>
      </w:r>
    </w:p>
    <w:p w14:paraId="3387E5FA" w14:textId="687AED63" w:rsidR="007705FD" w:rsidRPr="007705FD" w:rsidRDefault="007705FD" w:rsidP="00340CD8">
      <w:pPr>
        <w:tabs>
          <w:tab w:val="left" w:pos="5670"/>
          <w:tab w:val="left" w:pos="7920"/>
        </w:tabs>
        <w:spacing w:line="288" w:lineRule="auto"/>
        <w:ind w:left="900" w:hanging="540"/>
        <w:jc w:val="both"/>
        <w:rPr>
          <w:rFonts w:ascii="Soho Gothic Pro" w:hAnsi="Soho Gothic Pro"/>
          <w:sz w:val="20"/>
          <w:szCs w:val="20"/>
        </w:rPr>
      </w:pPr>
      <w:r w:rsidRPr="007705FD">
        <w:rPr>
          <w:rFonts w:ascii="Soho Gothic Pro" w:hAnsi="Soho Gothic Pro"/>
          <w:sz w:val="20"/>
          <w:szCs w:val="20"/>
        </w:rPr>
        <w:t>2.</w:t>
      </w:r>
      <w:r w:rsidRPr="007705FD">
        <w:rPr>
          <w:rFonts w:ascii="Soho Gothic Pro" w:hAnsi="Soho Gothic Pro"/>
          <w:sz w:val="20"/>
          <w:szCs w:val="20"/>
        </w:rPr>
        <w:tab/>
        <w:t xml:space="preserve">During the Completion Period, </w:t>
      </w:r>
      <w:r w:rsidR="00340CD8">
        <w:rPr>
          <w:rFonts w:ascii="Soho Gothic Pro" w:hAnsi="Soho Gothic Pro"/>
          <w:sz w:val="20"/>
          <w:szCs w:val="20"/>
          <w:u w:val="single"/>
        </w:rPr>
        <w:tab/>
      </w:r>
      <w:r w:rsidR="00340CD8">
        <w:rPr>
          <w:rFonts w:ascii="Soho Gothic Pro" w:hAnsi="Soho Gothic Pro"/>
          <w:sz w:val="20"/>
          <w:szCs w:val="20"/>
        </w:rPr>
        <w:t xml:space="preserve"> a</w:t>
      </w:r>
      <w:r w:rsidRPr="007705FD">
        <w:rPr>
          <w:rFonts w:ascii="Soho Gothic Pro" w:hAnsi="Soho Gothic Pro"/>
          <w:sz w:val="20"/>
          <w:szCs w:val="20"/>
        </w:rPr>
        <w:t xml:space="preserve">nd </w:t>
      </w:r>
      <w:r w:rsidR="00340CD8">
        <w:rPr>
          <w:rFonts w:ascii="Soho Gothic Pro" w:hAnsi="Soho Gothic Pro"/>
          <w:sz w:val="20"/>
          <w:szCs w:val="20"/>
          <w:u w:val="single"/>
        </w:rPr>
        <w:tab/>
      </w:r>
      <w:r w:rsidR="00340CD8">
        <w:rPr>
          <w:rFonts w:ascii="Soho Gothic Pro" w:hAnsi="Soho Gothic Pro"/>
          <w:sz w:val="20"/>
          <w:szCs w:val="20"/>
        </w:rPr>
        <w:t xml:space="preserve"> </w:t>
      </w:r>
      <w:r w:rsidRPr="007705FD">
        <w:rPr>
          <w:rFonts w:ascii="Soho Gothic Pro" w:hAnsi="Soho Gothic Pro"/>
          <w:sz w:val="20"/>
          <w:szCs w:val="20"/>
        </w:rPr>
        <w:t>agree that they will, in addition to their regular duties, also serve on an Operating Committee which will oversee and direct the daily operation</w:t>
      </w:r>
      <w:r w:rsidR="001D7DEF">
        <w:rPr>
          <w:rFonts w:ascii="Soho Gothic Pro" w:hAnsi="Soho Gothic Pro"/>
          <w:sz w:val="20"/>
          <w:szCs w:val="20"/>
        </w:rPr>
        <w:t>s</w:t>
      </w:r>
      <w:r w:rsidRPr="007705FD">
        <w:rPr>
          <w:rFonts w:ascii="Soho Gothic Pro" w:hAnsi="Soho Gothic Pro"/>
          <w:sz w:val="20"/>
          <w:szCs w:val="20"/>
        </w:rPr>
        <w:t xml:space="preserve"> of The Company. </w:t>
      </w:r>
    </w:p>
    <w:p w14:paraId="7F8E8939" w14:textId="2A9623CC" w:rsidR="007705FD" w:rsidRPr="007705FD" w:rsidRDefault="007705FD" w:rsidP="00340CD8">
      <w:pPr>
        <w:tabs>
          <w:tab w:val="left" w:pos="2970"/>
          <w:tab w:val="left" w:pos="7200"/>
        </w:tabs>
        <w:spacing w:line="288" w:lineRule="auto"/>
        <w:ind w:left="900" w:hanging="540"/>
        <w:jc w:val="both"/>
        <w:rPr>
          <w:rFonts w:ascii="Soho Gothic Pro" w:hAnsi="Soho Gothic Pro"/>
          <w:sz w:val="20"/>
          <w:szCs w:val="20"/>
        </w:rPr>
      </w:pPr>
      <w:r w:rsidRPr="007705FD">
        <w:rPr>
          <w:rFonts w:ascii="Soho Gothic Pro" w:hAnsi="Soho Gothic Pro"/>
          <w:sz w:val="20"/>
          <w:szCs w:val="20"/>
        </w:rPr>
        <w:t>3.</w:t>
      </w:r>
      <w:r w:rsidRPr="007705FD">
        <w:rPr>
          <w:rFonts w:ascii="Soho Gothic Pro" w:hAnsi="Soho Gothic Pro"/>
          <w:sz w:val="20"/>
          <w:szCs w:val="20"/>
        </w:rPr>
        <w:tab/>
      </w:r>
      <w:r w:rsidR="00340CD8">
        <w:rPr>
          <w:rFonts w:ascii="Soho Gothic Pro" w:hAnsi="Soho Gothic Pro"/>
          <w:sz w:val="20"/>
          <w:szCs w:val="20"/>
          <w:u w:val="single"/>
        </w:rPr>
        <w:tab/>
      </w:r>
      <w:r w:rsidR="00340CD8">
        <w:rPr>
          <w:rFonts w:ascii="Soho Gothic Pro" w:hAnsi="Soho Gothic Pro"/>
          <w:sz w:val="20"/>
          <w:szCs w:val="20"/>
        </w:rPr>
        <w:t xml:space="preserve"> </w:t>
      </w:r>
      <w:r w:rsidRPr="007705FD">
        <w:rPr>
          <w:rFonts w:ascii="Soho Gothic Pro" w:hAnsi="Soho Gothic Pro"/>
          <w:sz w:val="20"/>
          <w:szCs w:val="20"/>
        </w:rPr>
        <w:t>agrees that he will serve as a consultant to the Operating Committee and all other parties to this Agreement agree that</w:t>
      </w:r>
      <w:r w:rsidR="00340CD8">
        <w:rPr>
          <w:rFonts w:ascii="Soho Gothic Pro" w:hAnsi="Soho Gothic Pro"/>
          <w:sz w:val="20"/>
          <w:szCs w:val="20"/>
        </w:rPr>
        <w:t xml:space="preserve"> </w:t>
      </w:r>
      <w:r w:rsidRPr="007705FD">
        <w:rPr>
          <w:rFonts w:ascii="Soho Gothic Pro" w:hAnsi="Soho Gothic Pro"/>
          <w:sz w:val="20"/>
          <w:szCs w:val="20"/>
        </w:rPr>
        <w:t>he will have final authority on all operating decisions</w:t>
      </w:r>
    </w:p>
    <w:p w14:paraId="1A335502" w14:textId="4D67DA23" w:rsidR="007705FD" w:rsidRPr="007705FD" w:rsidRDefault="007705FD" w:rsidP="00340CD8">
      <w:pPr>
        <w:tabs>
          <w:tab w:val="left" w:pos="2970"/>
          <w:tab w:val="left" w:pos="5580"/>
          <w:tab w:val="left" w:pos="10710"/>
        </w:tabs>
        <w:spacing w:line="288" w:lineRule="auto"/>
        <w:ind w:left="900" w:hanging="540"/>
        <w:jc w:val="both"/>
        <w:rPr>
          <w:rFonts w:ascii="Soho Gothic Pro" w:hAnsi="Soho Gothic Pro"/>
          <w:sz w:val="20"/>
          <w:szCs w:val="20"/>
        </w:rPr>
      </w:pPr>
      <w:r w:rsidRPr="007705FD">
        <w:rPr>
          <w:rFonts w:ascii="Soho Gothic Pro" w:hAnsi="Soho Gothic Pro"/>
          <w:sz w:val="20"/>
          <w:szCs w:val="20"/>
        </w:rPr>
        <w:t>4.</w:t>
      </w:r>
      <w:r w:rsidRPr="007705FD">
        <w:rPr>
          <w:rFonts w:ascii="Soho Gothic Pro" w:hAnsi="Soho Gothic Pro"/>
          <w:sz w:val="20"/>
          <w:szCs w:val="20"/>
        </w:rPr>
        <w:tab/>
        <w:t xml:space="preserve">After the completion of all contracts which were entered into prior to the death </w:t>
      </w:r>
      <w:proofErr w:type="gramStart"/>
      <w:r w:rsidRPr="007705FD">
        <w:rPr>
          <w:rFonts w:ascii="Soho Gothic Pro" w:hAnsi="Soho Gothic Pro"/>
          <w:sz w:val="20"/>
          <w:szCs w:val="20"/>
        </w:rPr>
        <w:t xml:space="preserve">of </w:t>
      </w:r>
      <w:r w:rsidR="00340CD8">
        <w:rPr>
          <w:rFonts w:ascii="Soho Gothic Pro" w:hAnsi="Soho Gothic Pro"/>
          <w:sz w:val="20"/>
          <w:szCs w:val="20"/>
          <w:u w:val="single"/>
        </w:rPr>
        <w:tab/>
      </w:r>
      <w:r w:rsidRPr="007705FD">
        <w:rPr>
          <w:rFonts w:ascii="Soho Gothic Pro" w:hAnsi="Soho Gothic Pro"/>
          <w:sz w:val="20"/>
          <w:szCs w:val="20"/>
        </w:rPr>
        <w:t xml:space="preserve">, </w:t>
      </w:r>
      <w:r w:rsidR="00340CD8">
        <w:rPr>
          <w:rFonts w:ascii="Soho Gothic Pro" w:hAnsi="Soho Gothic Pro"/>
          <w:sz w:val="20"/>
          <w:szCs w:val="20"/>
          <w:u w:val="single"/>
        </w:rPr>
        <w:tab/>
      </w:r>
      <w:r w:rsidRPr="007705FD">
        <w:rPr>
          <w:rFonts w:ascii="Soho Gothic Pro" w:hAnsi="Soho Gothic Pro"/>
          <w:sz w:val="20"/>
          <w:szCs w:val="20"/>
        </w:rPr>
        <w:t xml:space="preserve"> and</w:t>
      </w:r>
      <w:proofErr w:type="gramEnd"/>
      <w:r w:rsidR="00340CD8">
        <w:rPr>
          <w:rFonts w:ascii="Soho Gothic Pro" w:hAnsi="Soho Gothic Pro"/>
          <w:sz w:val="20"/>
          <w:szCs w:val="20"/>
        </w:rPr>
        <w:t xml:space="preserve"> </w:t>
      </w:r>
      <w:r w:rsidR="00340CD8">
        <w:rPr>
          <w:rFonts w:ascii="Soho Gothic Pro" w:hAnsi="Soho Gothic Pro"/>
          <w:sz w:val="20"/>
          <w:szCs w:val="20"/>
          <w:u w:val="single"/>
        </w:rPr>
        <w:tab/>
      </w:r>
      <w:r w:rsidR="00340CD8">
        <w:rPr>
          <w:rFonts w:ascii="Soho Gothic Pro" w:hAnsi="Soho Gothic Pro"/>
          <w:sz w:val="20"/>
          <w:szCs w:val="20"/>
        </w:rPr>
        <w:t xml:space="preserve"> </w:t>
      </w:r>
      <w:r w:rsidRPr="007705FD">
        <w:rPr>
          <w:rFonts w:ascii="Soho Gothic Pro" w:hAnsi="Soho Gothic Pro"/>
          <w:sz w:val="20"/>
          <w:szCs w:val="20"/>
        </w:rPr>
        <w:t xml:space="preserve">agree that they make arrangements with subcontractors or other local personnel to perform any work which might be required during any warranty period and to oversee such warranty work </w:t>
      </w:r>
      <w:r w:rsidR="00643906" w:rsidRPr="007705FD">
        <w:rPr>
          <w:rFonts w:ascii="Soho Gothic Pro" w:hAnsi="Soho Gothic Pro"/>
          <w:sz w:val="20"/>
          <w:szCs w:val="20"/>
        </w:rPr>
        <w:t>if necessary</w:t>
      </w:r>
      <w:r w:rsidRPr="007705FD">
        <w:rPr>
          <w:rFonts w:ascii="Soho Gothic Pro" w:hAnsi="Soho Gothic Pro"/>
          <w:sz w:val="20"/>
          <w:szCs w:val="20"/>
        </w:rPr>
        <w:t>.</w:t>
      </w:r>
      <w:r w:rsidRPr="007705FD">
        <w:rPr>
          <w:rFonts w:ascii="Soho Gothic Pro" w:hAnsi="Soho Gothic Pro"/>
          <w:sz w:val="20"/>
          <w:szCs w:val="20"/>
        </w:rPr>
        <w:tab/>
      </w:r>
      <w:r w:rsidRPr="007705FD">
        <w:rPr>
          <w:rFonts w:ascii="Soho Gothic Pro" w:hAnsi="Soho Gothic Pro"/>
          <w:sz w:val="20"/>
          <w:szCs w:val="20"/>
        </w:rPr>
        <w:tab/>
      </w:r>
      <w:r w:rsidRPr="007705FD">
        <w:rPr>
          <w:rFonts w:ascii="Soho Gothic Pro" w:hAnsi="Soho Gothic Pro"/>
          <w:sz w:val="20"/>
          <w:szCs w:val="20"/>
        </w:rPr>
        <w:tab/>
      </w:r>
      <w:r w:rsidRPr="007705FD">
        <w:rPr>
          <w:rFonts w:ascii="Soho Gothic Pro" w:hAnsi="Soho Gothic Pro"/>
          <w:sz w:val="20"/>
          <w:szCs w:val="20"/>
        </w:rPr>
        <w:tab/>
      </w:r>
    </w:p>
    <w:p w14:paraId="2BC8CB09" w14:textId="77777777" w:rsidR="006361E3" w:rsidRDefault="006361E3">
      <w:pPr>
        <w:rPr>
          <w:rFonts w:ascii="Soho Gothic Pro" w:hAnsi="Soho Gothic Pro"/>
          <w:sz w:val="20"/>
          <w:szCs w:val="20"/>
        </w:rPr>
      </w:pPr>
      <w:r>
        <w:rPr>
          <w:rFonts w:ascii="Soho Gothic Pro" w:hAnsi="Soho Gothic Pro"/>
          <w:sz w:val="20"/>
          <w:szCs w:val="20"/>
        </w:rPr>
        <w:br w:type="page"/>
      </w:r>
    </w:p>
    <w:p w14:paraId="3E50E699" w14:textId="08D8A196" w:rsidR="007705FD" w:rsidRPr="007705FD" w:rsidRDefault="007705FD" w:rsidP="006361E3">
      <w:pPr>
        <w:tabs>
          <w:tab w:val="left" w:pos="4680"/>
          <w:tab w:val="left" w:pos="7200"/>
          <w:tab w:val="left" w:pos="10080"/>
        </w:tabs>
        <w:spacing w:line="288" w:lineRule="auto"/>
        <w:ind w:left="900" w:hanging="540"/>
        <w:jc w:val="both"/>
        <w:rPr>
          <w:rFonts w:ascii="Soho Gothic Pro" w:hAnsi="Soho Gothic Pro"/>
          <w:sz w:val="20"/>
          <w:szCs w:val="20"/>
        </w:rPr>
      </w:pPr>
      <w:r w:rsidRPr="007705FD">
        <w:rPr>
          <w:rFonts w:ascii="Soho Gothic Pro" w:hAnsi="Soho Gothic Pro"/>
          <w:sz w:val="20"/>
          <w:szCs w:val="20"/>
        </w:rPr>
        <w:lastRenderedPageBreak/>
        <w:t>5.</w:t>
      </w:r>
      <w:r w:rsidRPr="007705FD">
        <w:rPr>
          <w:rFonts w:ascii="Soho Gothic Pro" w:hAnsi="Soho Gothic Pro"/>
          <w:sz w:val="20"/>
          <w:szCs w:val="20"/>
        </w:rPr>
        <w:tab/>
        <w:t xml:space="preserve">For one year after the Completion </w:t>
      </w:r>
      <w:proofErr w:type="gramStart"/>
      <w:r w:rsidRPr="007705FD">
        <w:rPr>
          <w:rFonts w:ascii="Soho Gothic Pro" w:hAnsi="Soho Gothic Pro"/>
          <w:sz w:val="20"/>
          <w:szCs w:val="20"/>
        </w:rPr>
        <w:t xml:space="preserve">Period, </w:t>
      </w:r>
      <w:r w:rsidR="006361E3">
        <w:rPr>
          <w:rFonts w:ascii="Soho Gothic Pro" w:hAnsi="Soho Gothic Pro"/>
          <w:sz w:val="20"/>
          <w:szCs w:val="20"/>
          <w:u w:val="single"/>
        </w:rPr>
        <w:tab/>
      </w:r>
      <w:r w:rsidR="006361E3">
        <w:rPr>
          <w:rFonts w:ascii="Soho Gothic Pro" w:hAnsi="Soho Gothic Pro"/>
          <w:sz w:val="20"/>
          <w:szCs w:val="20"/>
        </w:rPr>
        <w:t xml:space="preserve"> </w:t>
      </w:r>
      <w:r w:rsidRPr="007705FD">
        <w:rPr>
          <w:rFonts w:ascii="Soho Gothic Pro" w:hAnsi="Soho Gothic Pro"/>
          <w:sz w:val="20"/>
          <w:szCs w:val="20"/>
        </w:rPr>
        <w:t>and</w:t>
      </w:r>
      <w:proofErr w:type="gramEnd"/>
      <w:r w:rsidRPr="007705FD">
        <w:rPr>
          <w:rFonts w:ascii="Soho Gothic Pro" w:hAnsi="Soho Gothic Pro"/>
          <w:sz w:val="20"/>
          <w:szCs w:val="20"/>
        </w:rPr>
        <w:t xml:space="preserve"> </w:t>
      </w:r>
      <w:r w:rsidR="006361E3">
        <w:rPr>
          <w:rFonts w:ascii="Soho Gothic Pro" w:hAnsi="Soho Gothic Pro"/>
          <w:sz w:val="20"/>
          <w:szCs w:val="20"/>
          <w:u w:val="single"/>
        </w:rPr>
        <w:tab/>
      </w:r>
      <w:r w:rsidR="006361E3">
        <w:rPr>
          <w:rFonts w:ascii="Soho Gothic Pro" w:hAnsi="Soho Gothic Pro"/>
          <w:sz w:val="20"/>
          <w:szCs w:val="20"/>
        </w:rPr>
        <w:t xml:space="preserve"> </w:t>
      </w:r>
      <w:r w:rsidRPr="007705FD">
        <w:rPr>
          <w:rFonts w:ascii="Soho Gothic Pro" w:hAnsi="Soho Gothic Pro"/>
          <w:sz w:val="20"/>
          <w:szCs w:val="20"/>
        </w:rPr>
        <w:t>agree to act as consultants to</w:t>
      </w:r>
      <w:r w:rsidR="006361E3">
        <w:rPr>
          <w:rFonts w:ascii="Soho Gothic Pro" w:hAnsi="Soho Gothic Pro"/>
          <w:sz w:val="20"/>
          <w:szCs w:val="20"/>
        </w:rPr>
        <w:t xml:space="preserve"> </w:t>
      </w:r>
      <w:r w:rsidR="006361E3">
        <w:rPr>
          <w:rFonts w:ascii="Soho Gothic Pro" w:hAnsi="Soho Gothic Pro"/>
          <w:sz w:val="20"/>
          <w:szCs w:val="20"/>
          <w:u w:val="single"/>
        </w:rPr>
        <w:tab/>
      </w:r>
      <w:r w:rsidR="006361E3">
        <w:rPr>
          <w:rFonts w:ascii="Soho Gothic Pro" w:hAnsi="Soho Gothic Pro"/>
          <w:sz w:val="20"/>
          <w:szCs w:val="20"/>
        </w:rPr>
        <w:t xml:space="preserve"> i</w:t>
      </w:r>
      <w:r w:rsidRPr="007705FD">
        <w:rPr>
          <w:rFonts w:ascii="Soho Gothic Pro" w:hAnsi="Soho Gothic Pro"/>
          <w:sz w:val="20"/>
          <w:szCs w:val="20"/>
        </w:rPr>
        <w:t xml:space="preserve">n respect to any matter concerning which </w:t>
      </w:r>
      <w:r w:rsidR="006361E3">
        <w:rPr>
          <w:rFonts w:ascii="Soho Gothic Pro" w:hAnsi="Soho Gothic Pro"/>
          <w:sz w:val="20"/>
          <w:szCs w:val="20"/>
          <w:u w:val="single"/>
        </w:rPr>
        <w:tab/>
      </w:r>
      <w:r w:rsidR="006361E3">
        <w:rPr>
          <w:rFonts w:ascii="Soho Gothic Pro" w:hAnsi="Soho Gothic Pro"/>
          <w:sz w:val="20"/>
          <w:szCs w:val="20"/>
        </w:rPr>
        <w:t xml:space="preserve"> </w:t>
      </w:r>
      <w:r w:rsidRPr="007705FD">
        <w:rPr>
          <w:rFonts w:ascii="Soho Gothic Pro" w:hAnsi="Soho Gothic Pro"/>
          <w:sz w:val="20"/>
          <w:szCs w:val="20"/>
        </w:rPr>
        <w:t>desires their consultation and particularly with regard to the final sale or liquidation of The Company.</w:t>
      </w:r>
    </w:p>
    <w:p w14:paraId="3904D037" w14:textId="155368B4" w:rsidR="007705FD" w:rsidRPr="007705FD" w:rsidRDefault="007705FD" w:rsidP="006361E3">
      <w:pPr>
        <w:tabs>
          <w:tab w:val="left" w:pos="3240"/>
          <w:tab w:val="left" w:pos="5580"/>
          <w:tab w:val="left" w:pos="7200"/>
        </w:tabs>
        <w:spacing w:line="288" w:lineRule="auto"/>
        <w:ind w:left="900" w:hanging="540"/>
        <w:jc w:val="both"/>
        <w:rPr>
          <w:rFonts w:ascii="Soho Gothic Pro" w:hAnsi="Soho Gothic Pro"/>
          <w:sz w:val="20"/>
          <w:szCs w:val="20"/>
        </w:rPr>
      </w:pPr>
      <w:r w:rsidRPr="007705FD">
        <w:rPr>
          <w:rFonts w:ascii="Soho Gothic Pro" w:hAnsi="Soho Gothic Pro"/>
          <w:sz w:val="20"/>
          <w:szCs w:val="20"/>
        </w:rPr>
        <w:t>6.</w:t>
      </w:r>
      <w:r w:rsidRPr="007705FD">
        <w:rPr>
          <w:rFonts w:ascii="Soho Gothic Pro" w:hAnsi="Soho Gothic Pro"/>
          <w:sz w:val="20"/>
          <w:szCs w:val="20"/>
        </w:rPr>
        <w:tab/>
        <w:t>In addition to their regular salaries earned as long as they are employees of The Company, The Company shall pay</w:t>
      </w:r>
      <w:r w:rsidR="006361E3">
        <w:rPr>
          <w:rFonts w:ascii="Soho Gothic Pro" w:hAnsi="Soho Gothic Pro"/>
          <w:sz w:val="20"/>
          <w:szCs w:val="20"/>
          <w:u w:val="single"/>
        </w:rPr>
        <w:tab/>
      </w:r>
      <w:r w:rsidRPr="007705FD">
        <w:rPr>
          <w:rFonts w:ascii="Soho Gothic Pro" w:hAnsi="Soho Gothic Pro"/>
          <w:sz w:val="20"/>
          <w:szCs w:val="20"/>
        </w:rPr>
        <w:t xml:space="preserve"> and </w:t>
      </w:r>
      <w:r w:rsidR="006361E3">
        <w:rPr>
          <w:rFonts w:ascii="Soho Gothic Pro" w:hAnsi="Soho Gothic Pro"/>
          <w:sz w:val="20"/>
          <w:szCs w:val="20"/>
          <w:u w:val="single"/>
        </w:rPr>
        <w:tab/>
      </w:r>
      <w:r w:rsidR="006361E3">
        <w:rPr>
          <w:rFonts w:ascii="Soho Gothic Pro" w:hAnsi="Soho Gothic Pro"/>
          <w:sz w:val="20"/>
          <w:szCs w:val="20"/>
        </w:rPr>
        <w:t xml:space="preserve"> </w:t>
      </w:r>
      <w:r w:rsidRPr="007705FD">
        <w:rPr>
          <w:rFonts w:ascii="Soho Gothic Pro" w:hAnsi="Soho Gothic Pro"/>
          <w:sz w:val="20"/>
          <w:szCs w:val="20"/>
        </w:rPr>
        <w:t>a sum of money for serving on the Operating Committee and acting as consultants as follows:</w:t>
      </w:r>
    </w:p>
    <w:p w14:paraId="50707963" w14:textId="2E6924B9" w:rsidR="006361E3" w:rsidRDefault="007705FD" w:rsidP="006361E3">
      <w:pPr>
        <w:pStyle w:val="ListParagraph"/>
        <w:numPr>
          <w:ilvl w:val="0"/>
          <w:numId w:val="5"/>
        </w:numPr>
        <w:tabs>
          <w:tab w:val="left" w:pos="4410"/>
          <w:tab w:val="left" w:pos="6840"/>
          <w:tab w:val="left" w:pos="9180"/>
        </w:tabs>
        <w:spacing w:line="288" w:lineRule="auto"/>
        <w:ind w:left="1440"/>
        <w:jc w:val="both"/>
        <w:rPr>
          <w:rFonts w:ascii="Soho Gothic Pro" w:hAnsi="Soho Gothic Pro"/>
          <w:szCs w:val="20"/>
        </w:rPr>
      </w:pPr>
      <w:r w:rsidRPr="006361E3">
        <w:rPr>
          <w:rFonts w:ascii="Soho Gothic Pro" w:hAnsi="Soho Gothic Pro"/>
          <w:szCs w:val="20"/>
        </w:rPr>
        <w:t xml:space="preserve">upon final completion and acceptance of all work required by all work required by all contracts to be finished during The Completion   Period, </w:t>
      </w:r>
      <w:r w:rsidR="006361E3">
        <w:rPr>
          <w:rFonts w:ascii="Soho Gothic Pro" w:hAnsi="Soho Gothic Pro"/>
          <w:szCs w:val="20"/>
          <w:u w:val="single"/>
        </w:rPr>
        <w:tab/>
      </w:r>
      <w:r w:rsidR="006361E3">
        <w:rPr>
          <w:rFonts w:ascii="Soho Gothic Pro" w:hAnsi="Soho Gothic Pro"/>
          <w:szCs w:val="20"/>
        </w:rPr>
        <w:t xml:space="preserve"> </w:t>
      </w:r>
      <w:r w:rsidRPr="006361E3">
        <w:rPr>
          <w:rFonts w:ascii="Soho Gothic Pro" w:hAnsi="Soho Gothic Pro"/>
          <w:szCs w:val="20"/>
        </w:rPr>
        <w:t xml:space="preserve">and </w:t>
      </w:r>
      <w:r w:rsidR="006361E3">
        <w:rPr>
          <w:rFonts w:ascii="Soho Gothic Pro" w:hAnsi="Soho Gothic Pro"/>
          <w:szCs w:val="20"/>
          <w:u w:val="single"/>
        </w:rPr>
        <w:tab/>
      </w:r>
      <w:r w:rsidRPr="006361E3">
        <w:rPr>
          <w:rFonts w:ascii="Soho Gothic Pro" w:hAnsi="Soho Gothic Pro"/>
          <w:szCs w:val="20"/>
        </w:rPr>
        <w:t xml:space="preserve"> shall be paid by The Company a sum equal to one–half of each of their respective annual salaries as are in effect upon the date of said final completion and </w:t>
      </w:r>
      <w:proofErr w:type="gramStart"/>
      <w:r w:rsidRPr="006361E3">
        <w:rPr>
          <w:rFonts w:ascii="Soho Gothic Pro" w:hAnsi="Soho Gothic Pro"/>
          <w:szCs w:val="20"/>
        </w:rPr>
        <w:t>acceptance;</w:t>
      </w:r>
      <w:proofErr w:type="gramEnd"/>
    </w:p>
    <w:p w14:paraId="068D5173" w14:textId="2498BDCA" w:rsidR="007705FD" w:rsidRPr="006361E3" w:rsidRDefault="007705FD" w:rsidP="006361E3">
      <w:pPr>
        <w:pStyle w:val="ListParagraph"/>
        <w:numPr>
          <w:ilvl w:val="0"/>
          <w:numId w:val="5"/>
        </w:numPr>
        <w:tabs>
          <w:tab w:val="left" w:pos="3330"/>
          <w:tab w:val="left" w:pos="5670"/>
          <w:tab w:val="left" w:pos="7200"/>
        </w:tabs>
        <w:spacing w:line="288" w:lineRule="auto"/>
        <w:ind w:left="1440"/>
        <w:jc w:val="both"/>
        <w:rPr>
          <w:rFonts w:ascii="Soho Gothic Pro" w:hAnsi="Soho Gothic Pro"/>
          <w:szCs w:val="20"/>
        </w:rPr>
      </w:pPr>
      <w:r w:rsidRPr="006361E3">
        <w:rPr>
          <w:rFonts w:ascii="Soho Gothic Pro" w:hAnsi="Soho Gothic Pro"/>
          <w:szCs w:val="20"/>
        </w:rPr>
        <w:t xml:space="preserve">upon the expiration of all warranty periods following said final completion and acceptance; </w:t>
      </w:r>
      <w:r w:rsidR="006361E3">
        <w:rPr>
          <w:rFonts w:ascii="Soho Gothic Pro" w:hAnsi="Soho Gothic Pro"/>
          <w:szCs w:val="20"/>
        </w:rPr>
        <w:br/>
      </w:r>
      <w:r w:rsidR="006361E3">
        <w:rPr>
          <w:rFonts w:ascii="Soho Gothic Pro" w:hAnsi="Soho Gothic Pro"/>
          <w:szCs w:val="20"/>
          <w:u w:val="single"/>
        </w:rPr>
        <w:tab/>
      </w:r>
      <w:r w:rsidRPr="006361E3">
        <w:rPr>
          <w:rFonts w:ascii="Soho Gothic Pro" w:hAnsi="Soho Gothic Pro"/>
          <w:szCs w:val="20"/>
        </w:rPr>
        <w:t xml:space="preserve">and </w:t>
      </w:r>
      <w:r w:rsidR="006361E3">
        <w:rPr>
          <w:rFonts w:ascii="Soho Gothic Pro" w:hAnsi="Soho Gothic Pro"/>
          <w:szCs w:val="20"/>
          <w:u w:val="single"/>
        </w:rPr>
        <w:tab/>
      </w:r>
      <w:r w:rsidRPr="006361E3">
        <w:rPr>
          <w:rFonts w:ascii="Soho Gothic Pro" w:hAnsi="Soho Gothic Pro"/>
          <w:szCs w:val="20"/>
        </w:rPr>
        <w:t xml:space="preserve"> shall additionally be paid by The Company a sum equal to one-half of each of their respective annual salaries as are in effect upon the date of the expiration of all warranty periods.</w:t>
      </w:r>
    </w:p>
    <w:p w14:paraId="767A5522" w14:textId="560353EA" w:rsidR="007705FD" w:rsidRPr="007705FD" w:rsidRDefault="007705FD" w:rsidP="006361E3">
      <w:pPr>
        <w:tabs>
          <w:tab w:val="left" w:pos="7020"/>
          <w:tab w:val="left" w:pos="7200"/>
        </w:tabs>
        <w:spacing w:line="288" w:lineRule="auto"/>
        <w:ind w:left="900" w:hanging="540"/>
        <w:jc w:val="both"/>
        <w:rPr>
          <w:rFonts w:ascii="Soho Gothic Pro" w:hAnsi="Soho Gothic Pro"/>
          <w:sz w:val="20"/>
          <w:szCs w:val="20"/>
        </w:rPr>
      </w:pPr>
      <w:r w:rsidRPr="007705FD">
        <w:rPr>
          <w:rFonts w:ascii="Soho Gothic Pro" w:hAnsi="Soho Gothic Pro"/>
          <w:sz w:val="20"/>
          <w:szCs w:val="20"/>
        </w:rPr>
        <w:t>7.</w:t>
      </w:r>
      <w:r w:rsidRPr="007705FD">
        <w:rPr>
          <w:rFonts w:ascii="Soho Gothic Pro" w:hAnsi="Soho Gothic Pro"/>
          <w:sz w:val="20"/>
          <w:szCs w:val="20"/>
        </w:rPr>
        <w:tab/>
        <w:t xml:space="preserve">The Company shall also pay </w:t>
      </w:r>
      <w:r w:rsidR="006361E3">
        <w:rPr>
          <w:rFonts w:ascii="Soho Gothic Pro" w:hAnsi="Soho Gothic Pro"/>
          <w:sz w:val="20"/>
          <w:szCs w:val="20"/>
          <w:u w:val="single"/>
        </w:rPr>
        <w:tab/>
      </w:r>
      <w:r w:rsidRPr="007705FD">
        <w:rPr>
          <w:rFonts w:ascii="Soho Gothic Pro" w:hAnsi="Soho Gothic Pro"/>
          <w:sz w:val="20"/>
          <w:szCs w:val="20"/>
        </w:rPr>
        <w:t xml:space="preserve"> for</w:t>
      </w:r>
      <w:r w:rsidR="006361E3">
        <w:rPr>
          <w:rFonts w:ascii="Soho Gothic Pro" w:hAnsi="Soho Gothic Pro"/>
          <w:sz w:val="20"/>
          <w:szCs w:val="20"/>
        </w:rPr>
        <w:t xml:space="preserve"> h</w:t>
      </w:r>
      <w:r w:rsidRPr="007705FD">
        <w:rPr>
          <w:rFonts w:ascii="Soho Gothic Pro" w:hAnsi="Soho Gothic Pro"/>
          <w:sz w:val="20"/>
          <w:szCs w:val="20"/>
        </w:rPr>
        <w:t>is services as consultant and final decision-maker an amount which in his</w:t>
      </w:r>
      <w:r w:rsidR="006361E3">
        <w:rPr>
          <w:rFonts w:ascii="Soho Gothic Pro" w:hAnsi="Soho Gothic Pro"/>
          <w:sz w:val="20"/>
          <w:szCs w:val="20"/>
        </w:rPr>
        <w:t xml:space="preserve"> </w:t>
      </w:r>
      <w:r w:rsidRPr="007705FD">
        <w:rPr>
          <w:rFonts w:ascii="Soho Gothic Pro" w:hAnsi="Soho Gothic Pro"/>
          <w:sz w:val="20"/>
          <w:szCs w:val="20"/>
        </w:rPr>
        <w:t>professional judgment is reasonably commensurate with the services which he has performed.</w:t>
      </w:r>
    </w:p>
    <w:p w14:paraId="36684DC0" w14:textId="25443C25" w:rsidR="007705FD" w:rsidRPr="007705FD" w:rsidRDefault="007705FD" w:rsidP="006361E3">
      <w:pPr>
        <w:tabs>
          <w:tab w:val="left" w:pos="3420"/>
          <w:tab w:val="left" w:pos="6750"/>
          <w:tab w:val="left" w:pos="9090"/>
          <w:tab w:val="left" w:pos="10530"/>
        </w:tabs>
        <w:spacing w:line="288" w:lineRule="auto"/>
        <w:ind w:left="900" w:hanging="540"/>
        <w:jc w:val="both"/>
        <w:rPr>
          <w:rFonts w:ascii="Soho Gothic Pro" w:hAnsi="Soho Gothic Pro"/>
          <w:sz w:val="20"/>
          <w:szCs w:val="20"/>
        </w:rPr>
      </w:pPr>
      <w:r w:rsidRPr="007705FD">
        <w:rPr>
          <w:rFonts w:ascii="Soho Gothic Pro" w:hAnsi="Soho Gothic Pro"/>
          <w:sz w:val="20"/>
          <w:szCs w:val="20"/>
        </w:rPr>
        <w:t>8.</w:t>
      </w:r>
      <w:r w:rsidRPr="007705FD">
        <w:rPr>
          <w:rFonts w:ascii="Soho Gothic Pro" w:hAnsi="Soho Gothic Pro"/>
          <w:sz w:val="20"/>
          <w:szCs w:val="20"/>
        </w:rPr>
        <w:tab/>
        <w:t xml:space="preserve">In order to have additional funds so that these financial obligations do not have to be paid out of operating revenue,  The Company agrees to keep in </w:t>
      </w:r>
      <w:r w:rsidR="006361E3">
        <w:rPr>
          <w:rFonts w:ascii="Soho Gothic Pro" w:hAnsi="Soho Gothic Pro"/>
          <w:sz w:val="20"/>
          <w:szCs w:val="20"/>
        </w:rPr>
        <w:t>f</w:t>
      </w:r>
      <w:r w:rsidRPr="007705FD">
        <w:rPr>
          <w:rFonts w:ascii="Soho Gothic Pro" w:hAnsi="Soho Gothic Pro"/>
          <w:sz w:val="20"/>
          <w:szCs w:val="20"/>
        </w:rPr>
        <w:t>ull force and effect Life Insurance Contract No.</w:t>
      </w:r>
      <w:r w:rsidR="006361E3">
        <w:rPr>
          <w:rFonts w:ascii="Soho Gothic Pro" w:hAnsi="Soho Gothic Pro"/>
          <w:sz w:val="20"/>
          <w:szCs w:val="20"/>
        </w:rPr>
        <w:t xml:space="preserve"> </w:t>
      </w:r>
      <w:r w:rsidR="006361E3">
        <w:rPr>
          <w:rFonts w:ascii="Soho Gothic Pro" w:hAnsi="Soho Gothic Pro"/>
          <w:sz w:val="20"/>
          <w:szCs w:val="20"/>
          <w:u w:val="single"/>
        </w:rPr>
        <w:tab/>
      </w:r>
      <w:r w:rsidR="006361E3">
        <w:rPr>
          <w:rFonts w:ascii="Soho Gothic Pro" w:hAnsi="Soho Gothic Pro"/>
          <w:sz w:val="20"/>
          <w:szCs w:val="20"/>
          <w:u w:val="single"/>
        </w:rPr>
        <w:tab/>
      </w:r>
      <w:r w:rsidRPr="007705FD">
        <w:rPr>
          <w:rFonts w:ascii="Soho Gothic Pro" w:hAnsi="Soho Gothic Pro"/>
          <w:sz w:val="20"/>
          <w:szCs w:val="20"/>
        </w:rPr>
        <w:t xml:space="preserve"> of</w:t>
      </w:r>
      <w:r w:rsidR="006361E3">
        <w:rPr>
          <w:rFonts w:ascii="Soho Gothic Pro" w:hAnsi="Soho Gothic Pro"/>
          <w:sz w:val="20"/>
          <w:szCs w:val="20"/>
        </w:rPr>
        <w:t xml:space="preserve"> </w:t>
      </w:r>
      <w:r w:rsidRPr="007705FD">
        <w:rPr>
          <w:rFonts w:ascii="Soho Gothic Pro" w:hAnsi="Soho Gothic Pro"/>
          <w:sz w:val="20"/>
          <w:szCs w:val="20"/>
        </w:rPr>
        <w:t xml:space="preserve">The </w:t>
      </w:r>
      <w:r w:rsidR="006361E3">
        <w:rPr>
          <w:rFonts w:ascii="Soho Gothic Pro" w:hAnsi="Soho Gothic Pro"/>
          <w:sz w:val="20"/>
          <w:szCs w:val="20"/>
          <w:u w:val="single"/>
        </w:rPr>
        <w:tab/>
      </w:r>
      <w:r w:rsidRPr="007705FD">
        <w:rPr>
          <w:rFonts w:ascii="Soho Gothic Pro" w:hAnsi="Soho Gothic Pro"/>
          <w:sz w:val="20"/>
          <w:szCs w:val="20"/>
        </w:rPr>
        <w:t xml:space="preserve"> Insurance Company </w:t>
      </w:r>
      <w:proofErr w:type="gramStart"/>
      <w:r w:rsidRPr="007705FD">
        <w:rPr>
          <w:rFonts w:ascii="Soho Gothic Pro" w:hAnsi="Soho Gothic Pro"/>
          <w:sz w:val="20"/>
          <w:szCs w:val="20"/>
        </w:rPr>
        <w:t>insuring</w:t>
      </w:r>
      <w:proofErr w:type="gramEnd"/>
      <w:r w:rsidRPr="007705FD">
        <w:rPr>
          <w:rFonts w:ascii="Soho Gothic Pro" w:hAnsi="Soho Gothic Pro"/>
          <w:sz w:val="20"/>
          <w:szCs w:val="20"/>
        </w:rPr>
        <w:t xml:space="preserve"> the life of </w:t>
      </w:r>
      <w:r w:rsidR="006361E3">
        <w:rPr>
          <w:rFonts w:ascii="Soho Gothic Pro" w:hAnsi="Soho Gothic Pro"/>
          <w:sz w:val="20"/>
          <w:szCs w:val="20"/>
          <w:u w:val="single"/>
        </w:rPr>
        <w:tab/>
      </w:r>
      <w:r w:rsidRPr="007705FD">
        <w:rPr>
          <w:rFonts w:ascii="Soho Gothic Pro" w:hAnsi="Soho Gothic Pro"/>
          <w:sz w:val="20"/>
          <w:szCs w:val="20"/>
        </w:rPr>
        <w:t xml:space="preserve"> and in which </w:t>
      </w:r>
      <w:r w:rsidR="006361E3">
        <w:rPr>
          <w:rFonts w:ascii="Soho Gothic Pro" w:hAnsi="Soho Gothic Pro"/>
          <w:sz w:val="20"/>
          <w:szCs w:val="20"/>
        </w:rPr>
        <w:t>T</w:t>
      </w:r>
      <w:r w:rsidRPr="007705FD">
        <w:rPr>
          <w:rFonts w:ascii="Soho Gothic Pro" w:hAnsi="Soho Gothic Pro"/>
          <w:sz w:val="20"/>
          <w:szCs w:val="20"/>
        </w:rPr>
        <w:t>he Company is the beneficiary in face amount of $</w:t>
      </w:r>
      <w:r w:rsidR="006361E3">
        <w:rPr>
          <w:rFonts w:ascii="Soho Gothic Pro" w:hAnsi="Soho Gothic Pro"/>
          <w:sz w:val="20"/>
          <w:szCs w:val="20"/>
          <w:u w:val="single"/>
        </w:rPr>
        <w:tab/>
      </w:r>
      <w:r w:rsidRPr="007705FD">
        <w:rPr>
          <w:rFonts w:ascii="Soho Gothic Pro" w:hAnsi="Soho Gothic Pro"/>
          <w:sz w:val="20"/>
          <w:szCs w:val="20"/>
        </w:rPr>
        <w:t xml:space="preserve"> or comparable</w:t>
      </w:r>
      <w:r w:rsidR="006361E3">
        <w:rPr>
          <w:rFonts w:ascii="Soho Gothic Pro" w:hAnsi="Soho Gothic Pro"/>
          <w:sz w:val="20"/>
          <w:szCs w:val="20"/>
        </w:rPr>
        <w:t xml:space="preserve"> </w:t>
      </w:r>
      <w:r w:rsidRPr="007705FD">
        <w:rPr>
          <w:rFonts w:ascii="Soho Gothic Pro" w:hAnsi="Soho Gothic Pro"/>
          <w:sz w:val="20"/>
          <w:szCs w:val="20"/>
        </w:rPr>
        <w:t>insurance.</w:t>
      </w:r>
    </w:p>
    <w:p w14:paraId="51B0D500" w14:textId="77777777" w:rsidR="007705FD" w:rsidRDefault="007705FD" w:rsidP="007705FD">
      <w:pPr>
        <w:tabs>
          <w:tab w:val="left" w:pos="4410"/>
          <w:tab w:val="left" w:pos="4590"/>
          <w:tab w:val="left" w:pos="7200"/>
        </w:tabs>
        <w:spacing w:line="288" w:lineRule="auto"/>
        <w:rPr>
          <w:rFonts w:ascii="Soho Gothic Pro" w:hAnsi="Soho Gothic Pro"/>
          <w:sz w:val="20"/>
          <w:szCs w:val="20"/>
        </w:rPr>
      </w:pPr>
    </w:p>
    <w:p w14:paraId="080BB943" w14:textId="6F957699" w:rsidR="0009344D" w:rsidRPr="007705FD" w:rsidRDefault="00041010" w:rsidP="00041010">
      <w:pPr>
        <w:tabs>
          <w:tab w:val="left" w:pos="4410"/>
          <w:tab w:val="left" w:pos="4590"/>
          <w:tab w:val="left" w:pos="7200"/>
        </w:tabs>
        <w:spacing w:line="288" w:lineRule="auto"/>
        <w:rPr>
          <w:rFonts w:ascii="Soho Gothic Pro" w:hAnsi="Soho Gothic Pro"/>
          <w:sz w:val="20"/>
          <w:szCs w:val="20"/>
        </w:rPr>
      </w:pPr>
      <w:r w:rsidRPr="00041010">
        <w:rPr>
          <w:rFonts w:ascii="Soho Gothic Pro" w:hAnsi="Soho Gothic Pro"/>
          <w:sz w:val="20"/>
          <w:szCs w:val="20"/>
        </w:rPr>
        <w:t>IN WITNESS WHEREOF,  the parties hereto have executed the Agreement the day</w:t>
      </w:r>
      <w:r>
        <w:rPr>
          <w:rFonts w:ascii="Soho Gothic Pro" w:hAnsi="Soho Gothic Pro"/>
          <w:sz w:val="20"/>
          <w:szCs w:val="20"/>
        </w:rPr>
        <w:t xml:space="preserve"> </w:t>
      </w:r>
      <w:r w:rsidRPr="00041010">
        <w:rPr>
          <w:rFonts w:ascii="Soho Gothic Pro" w:hAnsi="Soho Gothic Pro"/>
          <w:sz w:val="20"/>
          <w:szCs w:val="20"/>
        </w:rPr>
        <w:t>and year first above written.</w:t>
      </w:r>
    </w:p>
    <w:p w14:paraId="771CCE1F" w14:textId="77777777" w:rsidR="007705FD" w:rsidRDefault="007705FD" w:rsidP="007705FD">
      <w:pPr>
        <w:tabs>
          <w:tab w:val="left" w:pos="4410"/>
          <w:tab w:val="left" w:pos="4590"/>
          <w:tab w:val="left" w:pos="7200"/>
        </w:tabs>
        <w:spacing w:line="288" w:lineRule="auto"/>
        <w:rPr>
          <w:rFonts w:ascii="Soho Gothic Pro" w:hAnsi="Soho Gothic Pro"/>
          <w:sz w:val="20"/>
          <w:szCs w:val="20"/>
        </w:rPr>
      </w:pPr>
    </w:p>
    <w:p w14:paraId="4BA126F9" w14:textId="5FBB7650" w:rsidR="00041010" w:rsidRDefault="00041010" w:rsidP="00041010">
      <w:pPr>
        <w:tabs>
          <w:tab w:val="left" w:pos="5040"/>
          <w:tab w:val="left" w:pos="5760"/>
          <w:tab w:val="left" w:pos="10800"/>
        </w:tabs>
        <w:spacing w:line="288" w:lineRule="auto"/>
        <w:rPr>
          <w:rFonts w:ascii="Soho Gothic Pro" w:hAnsi="Soho Gothic Pro"/>
          <w:sz w:val="20"/>
          <w:szCs w:val="20"/>
          <w:u w:val="single"/>
        </w:rPr>
      </w:pPr>
      <w:r>
        <w:rPr>
          <w:rFonts w:ascii="Soho Gothic Pro" w:hAnsi="Soho Gothic Pro"/>
          <w:sz w:val="20"/>
          <w:szCs w:val="20"/>
          <w:u w:val="single"/>
        </w:rPr>
        <w:tab/>
      </w:r>
      <w:r>
        <w:rPr>
          <w:rFonts w:ascii="Soho Gothic Pro" w:hAnsi="Soho Gothic Pro"/>
          <w:sz w:val="20"/>
          <w:szCs w:val="20"/>
        </w:rPr>
        <w:tab/>
      </w:r>
      <w:r>
        <w:rPr>
          <w:rFonts w:ascii="Soho Gothic Pro" w:hAnsi="Soho Gothic Pro"/>
          <w:sz w:val="20"/>
          <w:szCs w:val="20"/>
          <w:u w:val="single"/>
        </w:rPr>
        <w:tab/>
      </w:r>
    </w:p>
    <w:p w14:paraId="28699BD7" w14:textId="77777777" w:rsidR="00041010" w:rsidRDefault="00041010" w:rsidP="00041010">
      <w:pPr>
        <w:tabs>
          <w:tab w:val="left" w:pos="5040"/>
          <w:tab w:val="left" w:pos="5760"/>
          <w:tab w:val="left" w:pos="10800"/>
        </w:tabs>
        <w:spacing w:line="288" w:lineRule="auto"/>
        <w:rPr>
          <w:rFonts w:ascii="Soho Gothic Pro" w:hAnsi="Soho Gothic Pro"/>
          <w:sz w:val="20"/>
          <w:szCs w:val="20"/>
          <w:u w:val="single"/>
        </w:rPr>
      </w:pPr>
    </w:p>
    <w:p w14:paraId="26899507" w14:textId="77777777" w:rsidR="00041010" w:rsidRPr="00041010" w:rsidRDefault="00041010" w:rsidP="00041010">
      <w:pPr>
        <w:tabs>
          <w:tab w:val="left" w:pos="5040"/>
          <w:tab w:val="left" w:pos="5760"/>
          <w:tab w:val="left" w:pos="10800"/>
        </w:tabs>
        <w:spacing w:line="288" w:lineRule="auto"/>
        <w:rPr>
          <w:rFonts w:ascii="Soho Gothic Pro" w:hAnsi="Soho Gothic Pro"/>
          <w:sz w:val="20"/>
          <w:szCs w:val="20"/>
          <w:u w:val="single"/>
        </w:rPr>
      </w:pPr>
      <w:r>
        <w:rPr>
          <w:rFonts w:ascii="Soho Gothic Pro" w:hAnsi="Soho Gothic Pro"/>
          <w:sz w:val="20"/>
          <w:szCs w:val="20"/>
          <w:u w:val="single"/>
        </w:rPr>
        <w:tab/>
      </w:r>
      <w:r>
        <w:rPr>
          <w:rFonts w:ascii="Soho Gothic Pro" w:hAnsi="Soho Gothic Pro"/>
          <w:sz w:val="20"/>
          <w:szCs w:val="20"/>
        </w:rPr>
        <w:tab/>
      </w:r>
      <w:r>
        <w:rPr>
          <w:rFonts w:ascii="Soho Gothic Pro" w:hAnsi="Soho Gothic Pro"/>
          <w:sz w:val="20"/>
          <w:szCs w:val="20"/>
          <w:u w:val="single"/>
        </w:rPr>
        <w:tab/>
      </w:r>
    </w:p>
    <w:p w14:paraId="7F597926" w14:textId="77777777" w:rsidR="00041010" w:rsidRPr="00041010" w:rsidRDefault="00041010" w:rsidP="00041010">
      <w:pPr>
        <w:tabs>
          <w:tab w:val="left" w:pos="5040"/>
          <w:tab w:val="left" w:pos="5760"/>
          <w:tab w:val="left" w:pos="10800"/>
        </w:tabs>
        <w:spacing w:line="288" w:lineRule="auto"/>
        <w:rPr>
          <w:rFonts w:ascii="Soho Gothic Pro" w:hAnsi="Soho Gothic Pro"/>
          <w:sz w:val="20"/>
          <w:szCs w:val="20"/>
          <w:u w:val="single"/>
        </w:rPr>
      </w:pPr>
    </w:p>
    <w:sectPr w:rsidR="00041010" w:rsidRPr="00041010" w:rsidSect="00CD3AF8">
      <w:headerReference w:type="default" r:id="rId11"/>
      <w:footerReference w:type="default" r:id="rId12"/>
      <w:headerReference w:type="first" r:id="rId13"/>
      <w:footerReference w:type="first" r:id="rId14"/>
      <w:pgSz w:w="12240" w:h="15840" w:code="1"/>
      <w:pgMar w:top="1152" w:right="720" w:bottom="720" w:left="720" w:header="547"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404F" w14:textId="77777777" w:rsidR="00734CAB" w:rsidRDefault="00734CAB" w:rsidP="00115F32">
      <w:r>
        <w:separator/>
      </w:r>
    </w:p>
  </w:endnote>
  <w:endnote w:type="continuationSeparator" w:id="0">
    <w:p w14:paraId="15B6B2F8" w14:textId="77777777" w:rsidR="00734CAB" w:rsidRDefault="00734CAB" w:rsidP="00115F32">
      <w:r>
        <w:continuationSeparator/>
      </w:r>
    </w:p>
  </w:endnote>
  <w:endnote w:type="continuationNotice" w:id="1">
    <w:p w14:paraId="1F1A9B84" w14:textId="77777777" w:rsidR="00734CAB" w:rsidRDefault="00734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ho Gothic Pro">
    <w:panose1 w:val="020B0503030504020204"/>
    <w:charset w:val="00"/>
    <w:family w:val="swiss"/>
    <w:notTrueType/>
    <w:pitch w:val="variable"/>
    <w:sig w:usb0="A00000AF" w:usb1="4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121381"/>
      <w:docPartObj>
        <w:docPartGallery w:val="Page Numbers (Bottom of Page)"/>
        <w:docPartUnique/>
      </w:docPartObj>
    </w:sdtPr>
    <w:sdtEndPr>
      <w:rPr>
        <w:color w:val="7F7F7F" w:themeColor="background1" w:themeShade="7F"/>
        <w:spacing w:val="60"/>
      </w:rPr>
    </w:sdtEndPr>
    <w:sdtContent>
      <w:p w14:paraId="0387BBFF" w14:textId="0DC0E077" w:rsidR="00CD3AF8" w:rsidRPr="00CD3AF8" w:rsidRDefault="00CD3AF8" w:rsidP="00CD3AF8">
        <w:pPr>
          <w:pStyle w:val="Footer"/>
          <w:pBdr>
            <w:top w:val="single" w:sz="4" w:space="1" w:color="BF5700"/>
          </w:pBdr>
          <w:jc w:val="right"/>
          <w:rPr>
            <w:rFonts w:ascii="Soho Gothic Pro" w:hAnsi="Soho Gothic Pro"/>
            <w:color w:val="7F7F7F" w:themeColor="background1" w:themeShade="7F"/>
            <w:spacing w:val="60"/>
            <w:sz w:val="16"/>
            <w:szCs w:val="16"/>
          </w:rPr>
        </w:pPr>
      </w:p>
      <w:p w14:paraId="74B5A996" w14:textId="7C09AB73" w:rsidR="00115F32" w:rsidRPr="00CD3AF8" w:rsidRDefault="00CD3AF8" w:rsidP="00CD3AF8">
        <w:pPr>
          <w:pStyle w:val="Footer"/>
          <w:jc w:val="center"/>
          <w:rPr>
            <w:rFonts w:ascii="Soho Gothic Pro" w:hAnsi="Soho Gothic Pro"/>
            <w:color w:val="BF5700"/>
            <w:sz w:val="20"/>
            <w:szCs w:val="20"/>
          </w:rPr>
        </w:pPr>
        <w:r w:rsidRPr="00CD3AF8">
          <w:rPr>
            <w:rFonts w:ascii="Soho Gothic Pro" w:hAnsi="Soho Gothic Pro"/>
            <w:color w:val="BF5700"/>
            <w:sz w:val="20"/>
            <w:szCs w:val="20"/>
          </w:rPr>
          <w:t>Performance Construction Advisors                  877-326-2493                 performanceconstruction</w:t>
        </w:r>
        <w:r w:rsidR="00643906">
          <w:rPr>
            <w:rFonts w:ascii="Soho Gothic Pro" w:hAnsi="Soho Gothic Pro"/>
            <w:color w:val="BF5700"/>
            <w:sz w:val="20"/>
            <w:szCs w:val="20"/>
          </w:rPr>
          <w:t>advisors</w:t>
        </w:r>
        <w:r w:rsidRPr="00CD3AF8">
          <w:rPr>
            <w:rFonts w:ascii="Soho Gothic Pro" w:hAnsi="Soho Gothic Pro"/>
            <w:color w:val="BF5700"/>
            <w:sz w:val="20"/>
            <w:szCs w:val="20"/>
          </w:rPr>
          <w: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901197"/>
      <w:docPartObj>
        <w:docPartGallery w:val="Page Numbers (Bottom of Page)"/>
        <w:docPartUnique/>
      </w:docPartObj>
    </w:sdtPr>
    <w:sdtEndPr>
      <w:rPr>
        <w:color w:val="7F7F7F" w:themeColor="background1" w:themeShade="7F"/>
        <w:spacing w:val="60"/>
      </w:rPr>
    </w:sdtEndPr>
    <w:sdtContent>
      <w:p w14:paraId="3283B998" w14:textId="3A074354" w:rsidR="00CD3AF8" w:rsidRPr="00CD3AF8" w:rsidRDefault="00CD3AF8" w:rsidP="00CD3AF8">
        <w:pPr>
          <w:pStyle w:val="Footer"/>
          <w:pBdr>
            <w:top w:val="single" w:sz="4" w:space="1" w:color="BF5700"/>
          </w:pBdr>
          <w:jc w:val="right"/>
          <w:rPr>
            <w:color w:val="7F7F7F" w:themeColor="background1" w:themeShade="7F"/>
            <w:spacing w:val="60"/>
            <w:sz w:val="20"/>
            <w:szCs w:val="20"/>
          </w:rPr>
        </w:pPr>
      </w:p>
      <w:p w14:paraId="47D2FA01" w14:textId="6CACE124" w:rsidR="00CD3AF8" w:rsidRPr="00CD3AF8" w:rsidRDefault="00CD3AF8" w:rsidP="00CD3AF8">
        <w:pPr>
          <w:pStyle w:val="Footer"/>
          <w:jc w:val="center"/>
          <w:rPr>
            <w:rFonts w:ascii="Soho Gothic Pro" w:hAnsi="Soho Gothic Pro"/>
            <w:color w:val="BF5700"/>
            <w:sz w:val="20"/>
            <w:szCs w:val="20"/>
          </w:rPr>
        </w:pPr>
        <w:r w:rsidRPr="00CD3AF8">
          <w:rPr>
            <w:rFonts w:ascii="Soho Gothic Pro" w:hAnsi="Soho Gothic Pro"/>
            <w:color w:val="BF5700"/>
            <w:sz w:val="20"/>
            <w:szCs w:val="20"/>
          </w:rPr>
          <w:t>Performance Construction Advisors                  877-326-2493                 performanceconstruction.com</w:t>
        </w:r>
      </w:p>
    </w:sdtContent>
  </w:sdt>
  <w:p w14:paraId="46567805" w14:textId="3AB12453" w:rsidR="562A1B0A" w:rsidRPr="00CD3AF8" w:rsidRDefault="562A1B0A" w:rsidP="00CD3A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562A" w14:textId="77777777" w:rsidR="00734CAB" w:rsidRDefault="00734CAB" w:rsidP="00115F32">
      <w:r>
        <w:separator/>
      </w:r>
    </w:p>
  </w:footnote>
  <w:footnote w:type="continuationSeparator" w:id="0">
    <w:p w14:paraId="75EE4E9F" w14:textId="77777777" w:rsidR="00734CAB" w:rsidRDefault="00734CAB" w:rsidP="00115F32">
      <w:r>
        <w:continuationSeparator/>
      </w:r>
    </w:p>
  </w:footnote>
  <w:footnote w:type="continuationNotice" w:id="1">
    <w:p w14:paraId="27C1040D" w14:textId="77777777" w:rsidR="00734CAB" w:rsidRDefault="00734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34B4" w14:textId="0547B550" w:rsidR="00CD3AF8" w:rsidRDefault="00CD3AF8" w:rsidP="00CD3AF8">
    <w:pPr>
      <w:pStyle w:val="Header"/>
      <w:tabs>
        <w:tab w:val="clear" w:pos="4680"/>
        <w:tab w:val="center" w:pos="6480"/>
      </w:tabs>
      <w:spacing w:before="120"/>
      <w:rPr>
        <w:rFonts w:ascii="Soho Gothic Pro" w:hAnsi="Soho Gothic Pro"/>
      </w:rPr>
    </w:pPr>
    <w:r w:rsidRPr="00CD3AF8">
      <w:rPr>
        <w:rFonts w:ascii="Soho Gothic Pro" w:hAnsi="Soho Gothic Pro"/>
        <w:noProof/>
      </w:rPr>
      <w:drawing>
        <wp:anchor distT="0" distB="0" distL="114300" distR="114300" simplePos="0" relativeHeight="251662336" behindDoc="1" locked="0" layoutInCell="1" allowOverlap="1" wp14:anchorId="7816BA3C" wp14:editId="1AF3897C">
          <wp:simplePos x="0" y="0"/>
          <wp:positionH relativeFrom="column">
            <wp:posOffset>-66675</wp:posOffset>
          </wp:positionH>
          <wp:positionV relativeFrom="paragraph">
            <wp:posOffset>-185420</wp:posOffset>
          </wp:positionV>
          <wp:extent cx="2008505" cy="641985"/>
          <wp:effectExtent l="0" t="0" r="0" b="0"/>
          <wp:wrapNone/>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39474"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8505" cy="641985"/>
                  </a:xfrm>
                  <a:prstGeom prst="rect">
                    <a:avLst/>
                  </a:prstGeom>
                </pic:spPr>
              </pic:pic>
            </a:graphicData>
          </a:graphic>
          <wp14:sizeRelH relativeFrom="page">
            <wp14:pctWidth>0</wp14:pctWidth>
          </wp14:sizeRelH>
          <wp14:sizeRelV relativeFrom="page">
            <wp14:pctHeight>0</wp14:pctHeight>
          </wp14:sizeRelV>
        </wp:anchor>
      </w:drawing>
    </w:r>
    <w:r>
      <w:rPr>
        <w:rFonts w:ascii="Soho Gothic Pro" w:hAnsi="Soho Gothic Pro"/>
      </w:rPr>
      <w:tab/>
    </w:r>
    <w:r w:rsidR="00CF40EF">
      <w:rPr>
        <w:rFonts w:ascii="Soho Gothic Pro" w:hAnsi="Soho Gothic Pro"/>
      </w:rPr>
      <w:t>SAMPLE Work Completion Agreement</w:t>
    </w:r>
  </w:p>
  <w:p w14:paraId="5E5B8553" w14:textId="23A26DAE" w:rsidR="00CD3AF8" w:rsidRPr="00FE7DF1" w:rsidRDefault="00CD3AF8" w:rsidP="00FE7DF1">
    <w:pPr>
      <w:pStyle w:val="Header"/>
      <w:pBdr>
        <w:bottom w:val="single" w:sz="4" w:space="1" w:color="BF5700"/>
      </w:pBdr>
      <w:tabs>
        <w:tab w:val="clear" w:pos="4680"/>
        <w:tab w:val="center" w:pos="6480"/>
      </w:tabs>
      <w:jc w:val="right"/>
      <w:rPr>
        <w:rFonts w:ascii="Soho Gothic Pro" w:hAnsi="Soho Gothic Pro"/>
        <w:color w:val="C00000"/>
      </w:rPr>
    </w:pPr>
  </w:p>
  <w:p w14:paraId="77AC06AA" w14:textId="77777777" w:rsidR="008D6CF8" w:rsidRPr="00CD3AF8" w:rsidRDefault="008D6CF8" w:rsidP="00CD3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986A" w14:textId="70EAAB2B" w:rsidR="562A1B0A" w:rsidRDefault="000C7E71" w:rsidP="00CD3AF8">
    <w:pPr>
      <w:pStyle w:val="Header"/>
      <w:tabs>
        <w:tab w:val="clear" w:pos="4680"/>
        <w:tab w:val="center" w:pos="6480"/>
      </w:tabs>
      <w:spacing w:before="120"/>
      <w:rPr>
        <w:rFonts w:ascii="Soho Gothic Pro" w:hAnsi="Soho Gothic Pro"/>
      </w:rPr>
    </w:pPr>
    <w:r w:rsidRPr="00CD3AF8">
      <w:rPr>
        <w:rFonts w:ascii="Soho Gothic Pro" w:hAnsi="Soho Gothic Pro"/>
        <w:noProof/>
      </w:rPr>
      <w:drawing>
        <wp:anchor distT="0" distB="0" distL="114300" distR="114300" simplePos="0" relativeHeight="251660288" behindDoc="1" locked="0" layoutInCell="1" allowOverlap="1" wp14:anchorId="3712B0F3" wp14:editId="10194C5A">
          <wp:simplePos x="0" y="0"/>
          <wp:positionH relativeFrom="column">
            <wp:posOffset>-66675</wp:posOffset>
          </wp:positionH>
          <wp:positionV relativeFrom="paragraph">
            <wp:posOffset>-185420</wp:posOffset>
          </wp:positionV>
          <wp:extent cx="2008505" cy="641985"/>
          <wp:effectExtent l="0" t="0" r="0" b="0"/>
          <wp:wrapNone/>
          <wp:docPr id="4"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39474"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8505" cy="641985"/>
                  </a:xfrm>
                  <a:prstGeom prst="rect">
                    <a:avLst/>
                  </a:prstGeom>
                </pic:spPr>
              </pic:pic>
            </a:graphicData>
          </a:graphic>
          <wp14:sizeRelH relativeFrom="page">
            <wp14:pctWidth>0</wp14:pctWidth>
          </wp14:sizeRelH>
          <wp14:sizeRelV relativeFrom="page">
            <wp14:pctHeight>0</wp14:pctHeight>
          </wp14:sizeRelV>
        </wp:anchor>
      </w:drawing>
    </w:r>
    <w:r w:rsidR="00CD3AF8">
      <w:rPr>
        <w:rFonts w:ascii="Soho Gothic Pro" w:hAnsi="Soho Gothic Pro"/>
      </w:rPr>
      <w:tab/>
      <w:t>Coaching Agreement</w:t>
    </w:r>
  </w:p>
  <w:p w14:paraId="06D328F3" w14:textId="77777777" w:rsidR="00CD3AF8" w:rsidRPr="00CD3AF8" w:rsidRDefault="00CD3AF8" w:rsidP="00CD3AF8">
    <w:pPr>
      <w:pStyle w:val="Header"/>
      <w:pBdr>
        <w:bottom w:val="single" w:sz="4" w:space="1" w:color="BF5700"/>
      </w:pBdr>
      <w:tabs>
        <w:tab w:val="clear" w:pos="4680"/>
        <w:tab w:val="center" w:pos="6480"/>
      </w:tabs>
      <w:jc w:val="center"/>
      <w:rPr>
        <w:rFonts w:ascii="Soho Gothic Pro" w:hAnsi="Soho Gothic 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27F"/>
    <w:multiLevelType w:val="hybridMultilevel"/>
    <w:tmpl w:val="6714C2E2"/>
    <w:lvl w:ilvl="0" w:tplc="E43A0808">
      <w:start w:val="1"/>
      <w:numFmt w:val="decimal"/>
      <w:lvlText w:val="%1."/>
      <w:lvlJc w:val="left"/>
      <w:pPr>
        <w:ind w:left="1800" w:hanging="360"/>
      </w:pPr>
      <w:rPr>
        <w:rFonts w:ascii="Soho Gothic Pro" w:hAnsi="Soho Gothic Pro" w:hint="default"/>
        <w:color w:val="auto"/>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450C46"/>
    <w:multiLevelType w:val="hybridMultilevel"/>
    <w:tmpl w:val="1E446D06"/>
    <w:lvl w:ilvl="0" w:tplc="A1A2351E">
      <w:start w:val="1"/>
      <w:numFmt w:val="upperRoman"/>
      <w:lvlText w:val="%1."/>
      <w:lvlJc w:val="left"/>
      <w:pPr>
        <w:ind w:left="11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52ACC"/>
    <w:multiLevelType w:val="hybridMultilevel"/>
    <w:tmpl w:val="26BC8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62B54"/>
    <w:multiLevelType w:val="hybridMultilevel"/>
    <w:tmpl w:val="25023F84"/>
    <w:lvl w:ilvl="0" w:tplc="71288ABE">
      <w:start w:val="1"/>
      <w:numFmt w:val="decimal"/>
      <w:lvlText w:val="%1."/>
      <w:lvlJc w:val="left"/>
      <w:pPr>
        <w:ind w:left="3630" w:hanging="32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A71B4"/>
    <w:multiLevelType w:val="hybridMultilevel"/>
    <w:tmpl w:val="623859BE"/>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41B0457F"/>
    <w:multiLevelType w:val="hybridMultilevel"/>
    <w:tmpl w:val="A1DE68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742BCC"/>
    <w:multiLevelType w:val="hybridMultilevel"/>
    <w:tmpl w:val="78527A30"/>
    <w:lvl w:ilvl="0" w:tplc="04090017">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3764126">
    <w:abstractNumId w:val="1"/>
  </w:num>
  <w:num w:numId="2" w16cid:durableId="407532134">
    <w:abstractNumId w:val="2"/>
  </w:num>
  <w:num w:numId="3" w16cid:durableId="1977106743">
    <w:abstractNumId w:val="4"/>
  </w:num>
  <w:num w:numId="4" w16cid:durableId="319844662">
    <w:abstractNumId w:val="5"/>
  </w:num>
  <w:num w:numId="5" w16cid:durableId="1755737109">
    <w:abstractNumId w:val="6"/>
  </w:num>
  <w:num w:numId="6" w16cid:durableId="1693189216">
    <w:abstractNumId w:val="0"/>
  </w:num>
  <w:num w:numId="7" w16cid:durableId="266230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32"/>
    <w:rsid w:val="00041010"/>
    <w:rsid w:val="00092588"/>
    <w:rsid w:val="0009344D"/>
    <w:rsid w:val="00096376"/>
    <w:rsid w:val="000C7E71"/>
    <w:rsid w:val="00115F32"/>
    <w:rsid w:val="001D7DEF"/>
    <w:rsid w:val="001F3603"/>
    <w:rsid w:val="00257A2C"/>
    <w:rsid w:val="00265865"/>
    <w:rsid w:val="00274A0D"/>
    <w:rsid w:val="002D2FFE"/>
    <w:rsid w:val="0032788F"/>
    <w:rsid w:val="00340CD8"/>
    <w:rsid w:val="00341488"/>
    <w:rsid w:val="00353EDF"/>
    <w:rsid w:val="00365AF9"/>
    <w:rsid w:val="00380529"/>
    <w:rsid w:val="003D1924"/>
    <w:rsid w:val="00421039"/>
    <w:rsid w:val="00466EC9"/>
    <w:rsid w:val="00474E50"/>
    <w:rsid w:val="00530CA1"/>
    <w:rsid w:val="005645D8"/>
    <w:rsid w:val="00570902"/>
    <w:rsid w:val="00590D4C"/>
    <w:rsid w:val="006361E3"/>
    <w:rsid w:val="00643906"/>
    <w:rsid w:val="006A47B7"/>
    <w:rsid w:val="006A5CF4"/>
    <w:rsid w:val="006C2EBD"/>
    <w:rsid w:val="00715527"/>
    <w:rsid w:val="00734CAB"/>
    <w:rsid w:val="007705FD"/>
    <w:rsid w:val="00785D72"/>
    <w:rsid w:val="007C4689"/>
    <w:rsid w:val="008D6CF8"/>
    <w:rsid w:val="009F07E9"/>
    <w:rsid w:val="00AD38F2"/>
    <w:rsid w:val="00B8309D"/>
    <w:rsid w:val="00B907E1"/>
    <w:rsid w:val="00CA41F6"/>
    <w:rsid w:val="00CD1F6F"/>
    <w:rsid w:val="00CD3AF8"/>
    <w:rsid w:val="00CF40EF"/>
    <w:rsid w:val="00EF650A"/>
    <w:rsid w:val="00FB298F"/>
    <w:rsid w:val="00FE7DF1"/>
    <w:rsid w:val="1C24DC52"/>
    <w:rsid w:val="1C605224"/>
    <w:rsid w:val="31CCAA52"/>
    <w:rsid w:val="388ACEA0"/>
    <w:rsid w:val="43293FDE"/>
    <w:rsid w:val="463BF7AE"/>
    <w:rsid w:val="514A57C0"/>
    <w:rsid w:val="562A1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4B669"/>
  <w15:chartTrackingRefBased/>
  <w15:docId w15:val="{0A08B053-8992-4C3E-B0A8-787D7C67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32"/>
    <w:pPr>
      <w:tabs>
        <w:tab w:val="center" w:pos="4680"/>
        <w:tab w:val="right" w:pos="9360"/>
      </w:tabs>
    </w:pPr>
  </w:style>
  <w:style w:type="character" w:customStyle="1" w:styleId="HeaderChar">
    <w:name w:val="Header Char"/>
    <w:basedOn w:val="DefaultParagraphFont"/>
    <w:link w:val="Header"/>
    <w:uiPriority w:val="99"/>
    <w:rsid w:val="00115F32"/>
  </w:style>
  <w:style w:type="paragraph" w:styleId="Footer">
    <w:name w:val="footer"/>
    <w:basedOn w:val="Normal"/>
    <w:link w:val="FooterChar"/>
    <w:uiPriority w:val="99"/>
    <w:unhideWhenUsed/>
    <w:rsid w:val="00115F32"/>
    <w:pPr>
      <w:tabs>
        <w:tab w:val="center" w:pos="4680"/>
        <w:tab w:val="right" w:pos="9360"/>
      </w:tabs>
    </w:pPr>
  </w:style>
  <w:style w:type="character" w:customStyle="1" w:styleId="FooterChar">
    <w:name w:val="Footer Char"/>
    <w:basedOn w:val="DefaultParagraphFont"/>
    <w:link w:val="Footer"/>
    <w:uiPriority w:val="99"/>
    <w:rsid w:val="00115F32"/>
  </w:style>
  <w:style w:type="paragraph" w:styleId="NoSpacing">
    <w:name w:val="No Spacing"/>
    <w:link w:val="NoSpacingChar"/>
    <w:uiPriority w:val="1"/>
    <w:qFormat/>
    <w:rsid w:val="009F07E9"/>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9F07E9"/>
    <w:rPr>
      <w:rFonts w:eastAsiaTheme="minorEastAsia"/>
      <w:kern w:val="0"/>
      <w:sz w:val="22"/>
      <w:szCs w:val="22"/>
      <w:lang w:eastAsia="zh-CN"/>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acimagecontainer">
    <w:name w:val="wacimagecontainer"/>
    <w:basedOn w:val="DefaultParagraphFont"/>
    <w:rsid w:val="00530CA1"/>
  </w:style>
  <w:style w:type="paragraph" w:styleId="NormalWeb">
    <w:name w:val="Normal (Web)"/>
    <w:basedOn w:val="Normal"/>
    <w:uiPriority w:val="99"/>
    <w:semiHidden/>
    <w:unhideWhenUsed/>
    <w:rsid w:val="006A47B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nhideWhenUsed/>
    <w:rsid w:val="006A47B7"/>
    <w:rPr>
      <w:color w:val="0000FF"/>
      <w:u w:val="single"/>
    </w:rPr>
  </w:style>
  <w:style w:type="character" w:styleId="Emphasis">
    <w:name w:val="Emphasis"/>
    <w:basedOn w:val="DefaultParagraphFont"/>
    <w:uiPriority w:val="20"/>
    <w:qFormat/>
    <w:rsid w:val="006A47B7"/>
    <w:rPr>
      <w:i/>
      <w:iCs/>
    </w:rPr>
  </w:style>
  <w:style w:type="paragraph" w:styleId="Revision">
    <w:name w:val="Revision"/>
    <w:hidden/>
    <w:uiPriority w:val="99"/>
    <w:semiHidden/>
    <w:rsid w:val="006A5CF4"/>
  </w:style>
  <w:style w:type="paragraph" w:styleId="ListParagraph">
    <w:name w:val="List Paragraph"/>
    <w:basedOn w:val="Normal"/>
    <w:uiPriority w:val="34"/>
    <w:qFormat/>
    <w:rsid w:val="00CD3AF8"/>
    <w:pPr>
      <w:spacing w:after="4" w:line="248" w:lineRule="auto"/>
      <w:ind w:left="720" w:hanging="10"/>
      <w:contextualSpacing/>
    </w:pPr>
    <w:rPr>
      <w:rFonts w:ascii="Segoe UI" w:eastAsia="Segoe UI" w:hAnsi="Segoe UI" w:cs="Segoe UI"/>
      <w:color w:val="000000"/>
      <w:kern w:val="0"/>
      <w:sz w:val="20"/>
      <w:lang w:bidi="en-US"/>
      <w14:ligatures w14:val="none"/>
    </w:rPr>
  </w:style>
  <w:style w:type="character" w:styleId="UnresolvedMention">
    <w:name w:val="Unresolved Mention"/>
    <w:basedOn w:val="DefaultParagraphFont"/>
    <w:uiPriority w:val="99"/>
    <w:semiHidden/>
    <w:unhideWhenUsed/>
    <w:rsid w:val="00EF6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9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35BF5C4DF2945A3FB49F91CD5B711" ma:contentTypeVersion="18" ma:contentTypeDescription="Create a new document." ma:contentTypeScope="" ma:versionID="f9acb74fab5275a1fe9cc7f5077db018">
  <xsd:schema xmlns:xsd="http://www.w3.org/2001/XMLSchema" xmlns:xs="http://www.w3.org/2001/XMLSchema" xmlns:p="http://schemas.microsoft.com/office/2006/metadata/properties" xmlns:ns2="51b8bf43-e11e-4b1c-a560-190ab243cdac" xmlns:ns3="768727df-82ae-4174-94a0-8e087f3c3d40" xmlns:ns4="cc633a57-0ad0-44d0-8899-299bf50dc58f" targetNamespace="http://schemas.microsoft.com/office/2006/metadata/properties" ma:root="true" ma:fieldsID="e34c2cf89819d70f423a0333c94d2032" ns2:_="" ns3:_="" ns4:_="">
    <xsd:import namespace="51b8bf43-e11e-4b1c-a560-190ab243cdac"/>
    <xsd:import namespace="768727df-82ae-4174-94a0-8e087f3c3d40"/>
    <xsd:import namespace="cc633a57-0ad0-44d0-8899-299bf50dc5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8bf43-e11e-4b1c-a560-190ab243c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563d19-3c43-4b9c-bb10-e4c53971ee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727df-82ae-4174-94a0-8e087f3c3d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33a57-0ad0-44d0-8899-299bf50dc58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d4851a-0d5e-4c01-b346-95d8816dabf7}" ma:internalName="TaxCatchAll" ma:showField="CatchAllData" ma:web="cc633a57-0ad0-44d0-8899-299bf50dc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633a57-0ad0-44d0-8899-299bf50dc58f" xsi:nil="true"/>
    <lcf76f155ced4ddcb4097134ff3c332f xmlns="51b8bf43-e11e-4b1c-a560-190ab243cd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05D93C-2BDC-EA47-98DC-E1A1C0373BBE}">
  <ds:schemaRefs>
    <ds:schemaRef ds:uri="http://schemas.openxmlformats.org/officeDocument/2006/bibliography"/>
  </ds:schemaRefs>
</ds:datastoreItem>
</file>

<file path=customXml/itemProps2.xml><?xml version="1.0" encoding="utf-8"?>
<ds:datastoreItem xmlns:ds="http://schemas.openxmlformats.org/officeDocument/2006/customXml" ds:itemID="{EDF7B926-FC37-484E-B29F-7D47A43177F1}">
  <ds:schemaRefs>
    <ds:schemaRef ds:uri="http://schemas.microsoft.com/sharepoint/v3/contenttype/forms"/>
  </ds:schemaRefs>
</ds:datastoreItem>
</file>

<file path=customXml/itemProps3.xml><?xml version="1.0" encoding="utf-8"?>
<ds:datastoreItem xmlns:ds="http://schemas.openxmlformats.org/officeDocument/2006/customXml" ds:itemID="{FF883EE6-AF1C-4C02-AFAC-720EF24A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8bf43-e11e-4b1c-a560-190ab243cdac"/>
    <ds:schemaRef ds:uri="768727df-82ae-4174-94a0-8e087f3c3d40"/>
    <ds:schemaRef ds:uri="cc633a57-0ad0-44d0-8899-299bf50dc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E215D-A77C-4A23-8BB8-6B3F38D4FA97}">
  <ds:schemaRefs>
    <ds:schemaRef ds:uri="http://schemas.microsoft.com/office/2006/metadata/properties"/>
    <ds:schemaRef ds:uri="http://schemas.microsoft.com/office/infopath/2007/PartnerControls"/>
    <ds:schemaRef ds:uri="cc633a57-0ad0-44d0-8899-299bf50dc58f"/>
    <ds:schemaRef ds:uri="51b8bf43-e11e-4b1c-a560-190ab243cdac"/>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January 2024</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 Work Completion Agreement</dc:title>
  <dc:subject/>
  <dc:creator/>
  <cp:keywords/>
  <dc:description/>
  <cp:lastModifiedBy>Gupta, Neha</cp:lastModifiedBy>
  <cp:revision>10</cp:revision>
  <cp:lastPrinted>2024-03-27T19:37:00Z</cp:lastPrinted>
  <dcterms:created xsi:type="dcterms:W3CDTF">2024-05-06T18:31:00Z</dcterms:created>
  <dcterms:modified xsi:type="dcterms:W3CDTF">2024-06-05T04:00:00Z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0x010100CED35BF5C4DF2945A3FB49F91CD5B711</vt:lpwstr>
  </property>
  <property fmtid="{D5CDD505-2E9C-101B-9397-08002B2CF9AE}" pid="3" name="MediaServiceImageTags">
    <vt:lpwstr/>
  </property>
  <property fmtid="{D5CDD505-2E9C-101B-9397-08002B2CF9AE}" pid="4" name="MSIP_Label_290f5e94-b30f-4e73-9b6b-e333361c0d6b_Enabled">
    <vt:lpwstr>true</vt:lpwstr>
  </property>
  <property fmtid="{D5CDD505-2E9C-101B-9397-08002B2CF9AE}" pid="5" name="MSIP_Label_290f5e94-b30f-4e73-9b6b-e333361c0d6b_SetDate">
    <vt:lpwstr>2024-03-27T15:25:22Z</vt:lpwstr>
  </property>
  <property fmtid="{D5CDD505-2E9C-101B-9397-08002B2CF9AE}" pid="6" name="MSIP_Label_290f5e94-b30f-4e73-9b6b-e333361c0d6b_Method">
    <vt:lpwstr>Standard</vt:lpwstr>
  </property>
  <property fmtid="{D5CDD505-2E9C-101B-9397-08002B2CF9AE}" pid="7" name="MSIP_Label_290f5e94-b30f-4e73-9b6b-e333361c0d6b_Name">
    <vt:lpwstr>290f5e94-b30f-4e73-9b6b-e333361c0d6b</vt:lpwstr>
  </property>
  <property fmtid="{D5CDD505-2E9C-101B-9397-08002B2CF9AE}" pid="8" name="MSIP_Label_290f5e94-b30f-4e73-9b6b-e333361c0d6b_SiteId">
    <vt:lpwstr>399ead0d-c7c4-4583-88a4-d98814f80b0e</vt:lpwstr>
  </property>
  <property fmtid="{D5CDD505-2E9C-101B-9397-08002B2CF9AE}" pid="9" name="MSIP_Label_290f5e94-b30f-4e73-9b6b-e333361c0d6b_ActionId">
    <vt:lpwstr>fc90a916-6424-4fd9-a44a-9f007091464e</vt:lpwstr>
  </property>
  <property fmtid="{D5CDD505-2E9C-101B-9397-08002B2CF9AE}" pid="10" name="MSIP_Label_290f5e94-b30f-4e73-9b6b-e333361c0d6b_ContentBits">
    <vt:lpwstr>0</vt:lpwstr>
  </property>
</Properties>
</file>